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spacing w:after="0" w:afterLines="0" w:afterAutospacing="0" w:line="560" w:lineRule="exact"/>
        <w:ind w:firstLine="0" w:firstLineChars="0"/>
        <w:jc w:val="left"/>
        <w:textAlignment w:val="baseline"/>
        <w:outlineLvl w:val="0"/>
        <w:rPr>
          <w:rFonts w:hint="eastAsia" w:ascii="黑体" w:hAnsi="黑体" w:eastAsia="黑体" w:cs="黑体"/>
          <w:snapToGrid w:val="0"/>
          <w:color w:val="000000"/>
          <w:kern w:val="0"/>
          <w:sz w:val="32"/>
          <w:szCs w:val="21"/>
          <w:lang w:val="en-US" w:eastAsia="zh-CN"/>
        </w:rPr>
      </w:pPr>
      <w:r>
        <w:rPr>
          <w:rFonts w:hint="eastAsia" w:ascii="黑体" w:hAnsi="黑体" w:eastAsia="黑体" w:cs="黑体"/>
          <w:snapToGrid w:val="0"/>
          <w:color w:val="000000"/>
          <w:kern w:val="0"/>
          <w:sz w:val="32"/>
          <w:szCs w:val="21"/>
          <w:lang w:val="en-US" w:eastAsia="zh-CN"/>
        </w:rPr>
        <w:t>附件2</w:t>
      </w:r>
    </w:p>
    <w:p>
      <w:pPr>
        <w:keepNext w:val="0"/>
        <w:keepLines w:val="0"/>
        <w:pageBreakBefore w:val="0"/>
        <w:widowControl/>
        <w:kinsoku w:val="0"/>
        <w:wordWrap/>
        <w:overflowPunct/>
        <w:topLinePunct w:val="0"/>
        <w:autoSpaceDE w:val="0"/>
        <w:autoSpaceDN w:val="0"/>
        <w:bidi w:val="0"/>
        <w:adjustRightInd w:val="0"/>
        <w:snapToGrid/>
        <w:spacing w:after="0" w:afterLines="0" w:afterAutospacing="0" w:line="560" w:lineRule="exact"/>
        <w:ind w:firstLine="0" w:firstLineChars="0"/>
        <w:jc w:val="left"/>
        <w:textAlignment w:val="baseline"/>
        <w:rPr>
          <w:rFonts w:hint="default" w:ascii="黑体" w:hAnsi="黑体" w:eastAsia="黑体" w:cs="黑体"/>
          <w:snapToGrid w:val="0"/>
          <w:color w:val="000000"/>
          <w:kern w:val="0"/>
          <w:sz w:val="32"/>
          <w:szCs w:val="21"/>
          <w:lang w:val="en-US" w:eastAsia="zh-CN"/>
        </w:rPr>
      </w:pPr>
    </w:p>
    <w:p>
      <w:pPr>
        <w:bidi w:val="0"/>
        <w:ind w:left="0" w:leftChars="0" w:firstLine="0" w:firstLineChars="0"/>
        <w:jc w:val="center"/>
        <w:outlineLvl w:val="0"/>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消费帮扶“百强好产品”评价指标</w:t>
      </w:r>
    </w:p>
    <w:bookmarkEnd w:id="0"/>
    <w:p>
      <w:pPr>
        <w:bidi w:val="0"/>
        <w:rPr>
          <w:rFonts w:hint="eastAsia" w:ascii="Calibri" w:hAnsi="Calibri" w:cs="Times New Roman"/>
          <w:lang w:val="en-US" w:eastAsia="zh-CN"/>
        </w:rPr>
      </w:pPr>
    </w:p>
    <w:tbl>
      <w:tblPr>
        <w:tblStyle w:val="18"/>
        <w:tblW w:w="5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393"/>
        <w:gridCol w:w="3719"/>
        <w:gridCol w:w="6651"/>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93"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黑体" w:hAnsi="黑体" w:eastAsia="黑体" w:cs="黑体"/>
                <w:b w:val="0"/>
                <w:bCs w:val="0"/>
                <w:i w:val="0"/>
                <w:iCs w:val="0"/>
                <w:snapToGrid w:val="0"/>
                <w:color w:val="000000"/>
                <w:kern w:val="0"/>
                <w:sz w:val="28"/>
                <w:szCs w:val="28"/>
                <w:u w:val="none"/>
                <w:lang w:val="en-US" w:eastAsia="zh-CN" w:bidi="ar-SA"/>
              </w:rPr>
            </w:pPr>
            <w:r>
              <w:rPr>
                <w:rFonts w:hint="eastAsia" w:ascii="黑体" w:hAnsi="黑体" w:eastAsia="黑体" w:cs="黑体"/>
                <w:b w:val="0"/>
                <w:bCs w:val="0"/>
                <w:i w:val="0"/>
                <w:iCs w:val="0"/>
                <w:snapToGrid w:val="0"/>
                <w:color w:val="000000"/>
                <w:kern w:val="0"/>
                <w:sz w:val="28"/>
                <w:szCs w:val="28"/>
                <w:u w:val="none"/>
                <w:lang w:val="en-US" w:eastAsia="zh-CN" w:bidi="ar"/>
              </w:rPr>
              <w:t>一级指标</w:t>
            </w:r>
          </w:p>
        </w:tc>
        <w:tc>
          <w:tcPr>
            <w:tcW w:w="483"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黑体" w:hAnsi="黑体" w:eastAsia="黑体" w:cs="黑体"/>
                <w:b w:val="0"/>
                <w:bCs w:val="0"/>
                <w:i w:val="0"/>
                <w:iCs w:val="0"/>
                <w:snapToGrid w:val="0"/>
                <w:color w:val="000000"/>
                <w:kern w:val="0"/>
                <w:sz w:val="28"/>
                <w:szCs w:val="28"/>
                <w:u w:val="none"/>
                <w:lang w:val="en-US" w:eastAsia="zh-CN" w:bidi="ar-SA"/>
              </w:rPr>
            </w:pPr>
            <w:r>
              <w:rPr>
                <w:rFonts w:hint="eastAsia" w:ascii="黑体" w:hAnsi="黑体" w:eastAsia="黑体" w:cs="黑体"/>
                <w:b w:val="0"/>
                <w:bCs w:val="0"/>
                <w:i w:val="0"/>
                <w:iCs w:val="0"/>
                <w:snapToGrid w:val="0"/>
                <w:color w:val="000000"/>
                <w:kern w:val="0"/>
                <w:sz w:val="28"/>
                <w:szCs w:val="28"/>
                <w:u w:val="none"/>
                <w:lang w:val="en-US" w:eastAsia="zh-CN" w:bidi="ar"/>
              </w:rPr>
              <w:t>二级指标</w:t>
            </w:r>
          </w:p>
        </w:tc>
        <w:tc>
          <w:tcPr>
            <w:tcW w:w="1291"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黑体" w:hAnsi="黑体" w:eastAsia="黑体" w:cs="黑体"/>
                <w:b w:val="0"/>
                <w:bCs w:val="0"/>
                <w:i w:val="0"/>
                <w:iCs w:val="0"/>
                <w:snapToGrid w:val="0"/>
                <w:color w:val="000000"/>
                <w:kern w:val="0"/>
                <w:sz w:val="28"/>
                <w:szCs w:val="28"/>
                <w:u w:val="none"/>
                <w:lang w:val="en-US" w:eastAsia="zh-CN" w:bidi="ar-SA"/>
              </w:rPr>
            </w:pPr>
            <w:r>
              <w:rPr>
                <w:rFonts w:hint="eastAsia" w:ascii="黑体" w:hAnsi="黑体" w:eastAsia="黑体" w:cs="黑体"/>
                <w:b w:val="0"/>
                <w:bCs w:val="0"/>
                <w:i w:val="0"/>
                <w:iCs w:val="0"/>
                <w:snapToGrid w:val="0"/>
                <w:color w:val="000000"/>
                <w:kern w:val="0"/>
                <w:sz w:val="28"/>
                <w:szCs w:val="28"/>
                <w:u w:val="none"/>
                <w:lang w:val="en-US" w:eastAsia="zh-CN" w:bidi="ar"/>
              </w:rPr>
              <w:t>三级指标</w:t>
            </w:r>
          </w:p>
        </w:tc>
        <w:tc>
          <w:tcPr>
            <w:tcW w:w="2309"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黑体" w:hAnsi="黑体" w:eastAsia="黑体" w:cs="黑体"/>
                <w:b w:val="0"/>
                <w:bCs w:val="0"/>
                <w:i w:val="0"/>
                <w:iCs w:val="0"/>
                <w:snapToGrid w:val="0"/>
                <w:color w:val="000000"/>
                <w:kern w:val="0"/>
                <w:sz w:val="28"/>
                <w:szCs w:val="28"/>
                <w:u w:val="none"/>
                <w:lang w:val="en-US" w:eastAsia="zh-CN" w:bidi="ar-SA"/>
              </w:rPr>
            </w:pPr>
            <w:r>
              <w:rPr>
                <w:rFonts w:hint="eastAsia" w:ascii="黑体" w:hAnsi="黑体" w:eastAsia="黑体" w:cs="黑体"/>
                <w:b w:val="0"/>
                <w:bCs w:val="0"/>
                <w:i w:val="0"/>
                <w:iCs w:val="0"/>
                <w:snapToGrid w:val="0"/>
                <w:color w:val="000000"/>
                <w:kern w:val="0"/>
                <w:sz w:val="28"/>
                <w:szCs w:val="28"/>
                <w:u w:val="none"/>
                <w:lang w:val="en-US" w:eastAsia="zh-CN" w:bidi="ar"/>
              </w:rPr>
              <w:t>指标项说明</w:t>
            </w:r>
          </w:p>
        </w:tc>
        <w:tc>
          <w:tcPr>
            <w:tcW w:w="422"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default" w:ascii="黑体" w:hAnsi="黑体" w:eastAsia="黑体" w:cs="黑体"/>
                <w:b w:val="0"/>
                <w:bCs w:val="0"/>
                <w:i w:val="0"/>
                <w:iCs w:val="0"/>
                <w:snapToGrid w:val="0"/>
                <w:color w:val="000000"/>
                <w:kern w:val="0"/>
                <w:sz w:val="28"/>
                <w:szCs w:val="28"/>
                <w:u w:val="none"/>
                <w:lang w:val="en-US" w:eastAsia="zh-CN" w:bidi="ar"/>
              </w:rPr>
            </w:pPr>
            <w:r>
              <w:rPr>
                <w:rFonts w:hint="eastAsia" w:ascii="黑体" w:hAnsi="黑体" w:eastAsia="黑体" w:cs="黑体"/>
                <w:b w:val="0"/>
                <w:bCs w:val="0"/>
                <w:i w:val="0"/>
                <w:iCs w:val="0"/>
                <w:snapToGrid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 w:type="pct"/>
            <w:vMerge w:val="restar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SA"/>
              </w:rPr>
              <w:t>基本条件</w:t>
            </w:r>
          </w:p>
        </w:tc>
        <w:tc>
          <w:tcPr>
            <w:tcW w:w="483"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产品资质</w:t>
            </w:r>
          </w:p>
        </w:tc>
        <w:tc>
          <w:tcPr>
            <w:tcW w:w="1291"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深圳对口地区或其他脱贫</w:t>
            </w:r>
            <w:r>
              <w:rPr>
                <w:rFonts w:hint="eastAsia" w:ascii="仿宋_GB2312" w:hAnsi="仿宋_GB2312" w:cs="仿宋_GB2312"/>
                <w:i w:val="0"/>
                <w:iCs w:val="0"/>
                <w:snapToGrid w:val="0"/>
                <w:color w:val="000000"/>
                <w:kern w:val="0"/>
                <w:sz w:val="28"/>
                <w:szCs w:val="28"/>
                <w:u w:val="none"/>
                <w:lang w:val="en-US" w:eastAsia="zh-CN" w:bidi="ar"/>
              </w:rPr>
              <w:t>地区</w:t>
            </w:r>
            <w:r>
              <w:rPr>
                <w:rFonts w:hint="eastAsia" w:ascii="仿宋_GB2312" w:hAnsi="仿宋_GB2312" w:eastAsia="仿宋_GB2312" w:cs="仿宋_GB2312"/>
                <w:i w:val="0"/>
                <w:iCs w:val="0"/>
                <w:snapToGrid w:val="0"/>
                <w:color w:val="000000"/>
                <w:kern w:val="0"/>
                <w:sz w:val="28"/>
                <w:szCs w:val="28"/>
                <w:u w:val="none"/>
                <w:lang w:val="en-US" w:eastAsia="zh-CN" w:bidi="ar"/>
              </w:rPr>
              <w:t>的产品</w:t>
            </w:r>
          </w:p>
        </w:tc>
        <w:tc>
          <w:tcPr>
            <w:tcW w:w="2309" w:type="pct"/>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SA"/>
              </w:rPr>
              <w:t>核验产地信息</w:t>
            </w:r>
          </w:p>
        </w:tc>
        <w:tc>
          <w:tcPr>
            <w:tcW w:w="422" w:type="pct"/>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500" w:lineRule="exact"/>
              <w:ind w:firstLine="0" w:firstLineChars="0"/>
              <w:jc w:val="center"/>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技术机构审查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483" w:type="pct"/>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质量安全</w:t>
            </w:r>
          </w:p>
        </w:tc>
        <w:tc>
          <w:tcPr>
            <w:tcW w:w="1291"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依法需要实施检疫的动植物及其产品，具有检疫证明</w:t>
            </w:r>
          </w:p>
        </w:tc>
        <w:tc>
          <w:tcPr>
            <w:tcW w:w="2309"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如涉及，出具主管部门开具的动植物检疫合格证明</w:t>
            </w:r>
          </w:p>
        </w:tc>
        <w:tc>
          <w:tcPr>
            <w:tcW w:w="422"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48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c>
          <w:tcPr>
            <w:tcW w:w="1291"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产品/标签检验检测合格证明</w:t>
            </w:r>
          </w:p>
        </w:tc>
        <w:tc>
          <w:tcPr>
            <w:tcW w:w="2309"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提交有资质机构出具的在一年有效期内的产品检测报告且检测指标合格，预包装食品还应提供符合国家标准要求的标签检测报告</w:t>
            </w:r>
          </w:p>
        </w:tc>
        <w:tc>
          <w:tcPr>
            <w:tcW w:w="422"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48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c>
          <w:tcPr>
            <w:tcW w:w="1291"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产品生产主体未因违反国家农产品、食品安全管理相关法律法规，受到相关行政处罚</w:t>
            </w:r>
          </w:p>
        </w:tc>
        <w:tc>
          <w:tcPr>
            <w:tcW w:w="2309" w:type="pct"/>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SA"/>
              </w:rPr>
              <w:t>登陆信用中国网站（包括申报主体和合作企业）（</w:t>
            </w:r>
            <w:r>
              <w:rPr>
                <w:rFonts w:hint="eastAsia" w:ascii="仿宋_GB2312" w:hAnsi="仿宋_GB2312" w:cs="仿宋_GB2312"/>
                <w:snapToGrid w:val="0"/>
                <w:color w:val="000000"/>
                <w:kern w:val="0"/>
                <w:sz w:val="28"/>
                <w:szCs w:val="28"/>
                <w:u w:val="none"/>
              </w:rPr>
              <w:t>https://www.creditchina.gov.cn/</w:t>
            </w:r>
            <w:r>
              <w:rPr>
                <w:rFonts w:hint="eastAsia" w:ascii="仿宋_GB2312" w:hAnsi="仿宋_GB2312" w:eastAsia="仿宋_GB2312" w:cs="仿宋_GB2312"/>
                <w:i w:val="0"/>
                <w:iCs w:val="0"/>
                <w:snapToGrid w:val="0"/>
                <w:color w:val="000000"/>
                <w:kern w:val="0"/>
                <w:sz w:val="28"/>
                <w:szCs w:val="28"/>
                <w:u w:val="none"/>
                <w:lang w:val="en-US" w:eastAsia="zh-CN" w:bidi="ar-SA"/>
              </w:rPr>
              <w:t>）查询并下载企业自身信用信息报告</w:t>
            </w:r>
          </w:p>
        </w:tc>
        <w:tc>
          <w:tcPr>
            <w:tcW w:w="422"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493"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48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c>
          <w:tcPr>
            <w:tcW w:w="1291"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按规范开具承诺达标合格证、许可证明及合格证明</w:t>
            </w:r>
          </w:p>
        </w:tc>
        <w:tc>
          <w:tcPr>
            <w:tcW w:w="2309" w:type="pct"/>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SA"/>
              </w:rPr>
              <w:t>农产品是否按《</w:t>
            </w:r>
            <w:r>
              <w:rPr>
                <w:rFonts w:hint="eastAsia" w:ascii="仿宋_GB2312" w:hAnsi="仿宋_GB2312" w:cs="仿宋_GB2312"/>
                <w:i w:val="0"/>
                <w:iCs w:val="0"/>
                <w:snapToGrid w:val="0"/>
                <w:color w:val="000000"/>
                <w:kern w:val="0"/>
                <w:sz w:val="28"/>
                <w:szCs w:val="28"/>
                <w:u w:val="none"/>
                <w:lang w:val="en-US" w:eastAsia="zh-CN" w:bidi="ar-SA"/>
              </w:rPr>
              <w:t>中华人民共和国农产品质量安全法</w:t>
            </w:r>
            <w:r>
              <w:rPr>
                <w:rFonts w:hint="eastAsia" w:ascii="仿宋_GB2312" w:hAnsi="仿宋_GB2312" w:eastAsia="仿宋_GB2312" w:cs="仿宋_GB2312"/>
                <w:i w:val="0"/>
                <w:iCs w:val="0"/>
                <w:snapToGrid w:val="0"/>
                <w:color w:val="000000"/>
                <w:kern w:val="0"/>
                <w:sz w:val="28"/>
                <w:szCs w:val="28"/>
                <w:u w:val="none"/>
                <w:lang w:val="en-US" w:eastAsia="zh-CN" w:bidi="ar-SA"/>
              </w:rPr>
              <w:t>》要求规范开具承诺达标合格证，预包装食品是否按《</w:t>
            </w:r>
            <w:r>
              <w:rPr>
                <w:rFonts w:hint="eastAsia" w:ascii="仿宋_GB2312" w:hAnsi="仿宋_GB2312" w:cs="仿宋_GB2312"/>
                <w:i w:val="0"/>
                <w:iCs w:val="0"/>
                <w:snapToGrid w:val="0"/>
                <w:color w:val="000000"/>
                <w:kern w:val="0"/>
                <w:sz w:val="28"/>
                <w:szCs w:val="28"/>
                <w:u w:val="none"/>
                <w:lang w:val="en-US" w:eastAsia="zh-CN" w:bidi="ar-SA"/>
              </w:rPr>
              <w:t>中华人民共和国食品安全法</w:t>
            </w:r>
            <w:r>
              <w:rPr>
                <w:rFonts w:hint="eastAsia" w:ascii="仿宋_GB2312" w:hAnsi="仿宋_GB2312" w:eastAsia="仿宋_GB2312" w:cs="仿宋_GB2312"/>
                <w:i w:val="0"/>
                <w:iCs w:val="0"/>
                <w:snapToGrid w:val="0"/>
                <w:color w:val="000000"/>
                <w:kern w:val="0"/>
                <w:sz w:val="28"/>
                <w:szCs w:val="28"/>
                <w:u w:val="none"/>
                <w:lang w:val="en-US" w:eastAsia="zh-CN" w:bidi="ar-SA"/>
              </w:rPr>
              <w:t>》要求具备许可证明并开具合格证明</w:t>
            </w:r>
          </w:p>
        </w:tc>
        <w:tc>
          <w:tcPr>
            <w:tcW w:w="422"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493" w:type="pct"/>
            <w:vMerge w:val="restar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品质水平</w:t>
            </w:r>
          </w:p>
        </w:tc>
        <w:tc>
          <w:tcPr>
            <w:tcW w:w="483" w:type="pct"/>
            <w:vMerge w:val="restar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产品质量</w:t>
            </w:r>
          </w:p>
        </w:tc>
        <w:tc>
          <w:tcPr>
            <w:tcW w:w="1291"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SA"/>
              </w:rPr>
              <w:t>感官判断</w:t>
            </w:r>
          </w:p>
        </w:tc>
        <w:tc>
          <w:tcPr>
            <w:tcW w:w="2309"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从感官判断产品的原材料、制作工艺、营养成分、气味、口感等方面是否符合心理预估标准，并对此进行评分</w:t>
            </w:r>
          </w:p>
        </w:tc>
        <w:tc>
          <w:tcPr>
            <w:tcW w:w="422"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专家</w:t>
            </w:r>
          </w:p>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49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483" w:type="pct"/>
            <w:vMerge w:val="continue"/>
            <w:noWrap/>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1291"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食品质量安全事故及处理情况</w:t>
            </w:r>
          </w:p>
        </w:tc>
        <w:tc>
          <w:tcPr>
            <w:tcW w:w="2309" w:type="pct"/>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SA"/>
              </w:rPr>
              <w:t>核查近3年生产企业食品安全事故发生及处置情况</w:t>
            </w:r>
          </w:p>
        </w:tc>
        <w:tc>
          <w:tcPr>
            <w:tcW w:w="422" w:type="pct"/>
            <w:vMerge w:val="restar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技术机构打分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483"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1291"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产品质量监督抽查合格情况</w:t>
            </w:r>
          </w:p>
        </w:tc>
        <w:tc>
          <w:tcPr>
            <w:tcW w:w="2309" w:type="pct"/>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国家级、省级等产品质量监督抽查情况</w:t>
            </w:r>
          </w:p>
        </w:tc>
        <w:tc>
          <w:tcPr>
            <w:tcW w:w="422"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9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483" w:type="pct"/>
            <w:vMerge w:val="restar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质量管理</w:t>
            </w:r>
          </w:p>
        </w:tc>
        <w:tc>
          <w:tcPr>
            <w:tcW w:w="1291"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管理体系建设及运行有效性</w:t>
            </w:r>
          </w:p>
        </w:tc>
        <w:tc>
          <w:tcPr>
            <w:tcW w:w="2309" w:type="pct"/>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SA"/>
              </w:rPr>
              <w:t>核验企业提交质量管理制度清单，抽查质量管理制度是否能实现对产品质量的有效管控</w:t>
            </w:r>
          </w:p>
        </w:tc>
        <w:tc>
          <w:tcPr>
            <w:tcW w:w="422" w:type="pct"/>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500" w:lineRule="exact"/>
              <w:ind w:firstLine="0" w:firstLineChars="0"/>
              <w:jc w:val="center"/>
              <w:textAlignment w:val="auto"/>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专家</w:t>
            </w:r>
          </w:p>
          <w:p>
            <w:pPr>
              <w:keepNext w:val="0"/>
              <w:keepLines w:val="0"/>
              <w:pageBreakBefore w:val="0"/>
              <w:widowControl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49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483" w:type="pct"/>
            <w:vMerge w:val="continue"/>
            <w:noWrap/>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1291"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建立可追溯体系情况</w:t>
            </w:r>
          </w:p>
        </w:tc>
        <w:tc>
          <w:tcPr>
            <w:tcW w:w="2309" w:type="pct"/>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SA"/>
              </w:rPr>
              <w:t>如建立追溯系统并有效运行，核验相关证明；如无追溯系统，核验企业提交的追溯管理相关制度及追溯记录是否能实现有效追溯</w:t>
            </w:r>
            <w:r>
              <w:rPr>
                <w:rFonts w:hint="eastAsia" w:ascii="仿宋_GB2312" w:hAnsi="仿宋_GB2312" w:cs="仿宋_GB2312"/>
                <w:i w:val="0"/>
                <w:iCs w:val="0"/>
                <w:snapToGrid w:val="0"/>
                <w:color w:val="000000"/>
                <w:kern w:val="0"/>
                <w:sz w:val="28"/>
                <w:szCs w:val="28"/>
                <w:u w:val="none"/>
                <w:lang w:val="en-US" w:eastAsia="zh-CN" w:bidi="ar-SA"/>
              </w:rPr>
              <w:t>。</w:t>
            </w:r>
          </w:p>
        </w:tc>
        <w:tc>
          <w:tcPr>
            <w:tcW w:w="422"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93" w:type="pct"/>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市场竞争力</w:t>
            </w:r>
          </w:p>
        </w:tc>
        <w:tc>
          <w:tcPr>
            <w:tcW w:w="483" w:type="pct"/>
            <w:vMerge w:val="restar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C55C1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同类产品竞争力</w:t>
            </w:r>
          </w:p>
        </w:tc>
        <w:tc>
          <w:tcPr>
            <w:tcW w:w="1291"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C55C1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零售价格</w:t>
            </w:r>
          </w:p>
        </w:tc>
        <w:tc>
          <w:tcPr>
            <w:tcW w:w="2309"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C55C1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基于商品的质量、品牌、服务等因素对价格的主观感受评价价格与价值匹配度以及同类产品比较优势</w:t>
            </w:r>
          </w:p>
        </w:tc>
        <w:tc>
          <w:tcPr>
            <w:tcW w:w="422"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49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483" w:type="pct"/>
            <w:vMerge w:val="continue"/>
            <w:noWrap/>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C55C10"/>
                <w:kern w:val="0"/>
                <w:sz w:val="28"/>
                <w:szCs w:val="28"/>
                <w:u w:val="none"/>
                <w:lang w:val="en-US" w:eastAsia="zh-CN" w:bidi="ar-SA"/>
              </w:rPr>
            </w:pPr>
          </w:p>
        </w:tc>
        <w:tc>
          <w:tcPr>
            <w:tcW w:w="1291"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C55C1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包装吸引力</w:t>
            </w:r>
          </w:p>
        </w:tc>
        <w:tc>
          <w:tcPr>
            <w:tcW w:w="2309"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C55C1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专家基于色彩运用、设计创意、信息传达、品牌一致性、材料与质感、保护性能、功能性、环保性、总体印象、市场反馈等方面的考虑打分</w:t>
            </w:r>
          </w:p>
        </w:tc>
        <w:tc>
          <w:tcPr>
            <w:tcW w:w="422"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483" w:type="pct"/>
            <w:vMerge w:val="continue"/>
            <w:noWrap/>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C55C10"/>
                <w:kern w:val="0"/>
                <w:sz w:val="28"/>
                <w:szCs w:val="28"/>
                <w:u w:val="none"/>
                <w:lang w:val="en-US" w:eastAsia="zh-CN" w:bidi="ar-SA"/>
              </w:rPr>
            </w:pPr>
          </w:p>
        </w:tc>
        <w:tc>
          <w:tcPr>
            <w:tcW w:w="1291"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供应稳定性</w:t>
            </w:r>
          </w:p>
        </w:tc>
        <w:tc>
          <w:tcPr>
            <w:tcW w:w="2309"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基于市场需求与产品产能及供应能力进行综合评分</w:t>
            </w:r>
          </w:p>
        </w:tc>
        <w:tc>
          <w:tcPr>
            <w:tcW w:w="422"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483" w:type="pct"/>
            <w:vMerge w:val="continue"/>
            <w:noWrap/>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C55C10"/>
                <w:kern w:val="0"/>
                <w:sz w:val="28"/>
                <w:szCs w:val="28"/>
                <w:u w:val="none"/>
                <w:lang w:val="en-US" w:eastAsia="zh-CN" w:bidi="ar-SA"/>
              </w:rPr>
            </w:pPr>
          </w:p>
        </w:tc>
        <w:tc>
          <w:tcPr>
            <w:tcW w:w="1291"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C55C1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销售渠道多样性</w:t>
            </w:r>
          </w:p>
        </w:tc>
        <w:tc>
          <w:tcPr>
            <w:tcW w:w="2309"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default" w:ascii="仿宋_GB2312" w:hAnsi="仿宋_GB2312" w:eastAsia="仿宋_GB2312" w:cs="仿宋_GB2312"/>
                <w:i w:val="0"/>
                <w:iCs w:val="0"/>
                <w:snapToGrid w:val="0"/>
                <w:color w:val="C55C1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基于产品现有销售窗口评价消费者购买便捷性</w:t>
            </w:r>
          </w:p>
        </w:tc>
        <w:tc>
          <w:tcPr>
            <w:tcW w:w="422"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483" w:type="pct"/>
            <w:vMerge w:val="restar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C55C1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市场表现</w:t>
            </w:r>
          </w:p>
        </w:tc>
        <w:tc>
          <w:tcPr>
            <w:tcW w:w="1291"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C55C1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产品市场销售情况</w:t>
            </w:r>
          </w:p>
        </w:tc>
        <w:tc>
          <w:tcPr>
            <w:tcW w:w="2309"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C55C1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产品近3年销售增长率</w:t>
            </w:r>
          </w:p>
        </w:tc>
        <w:tc>
          <w:tcPr>
            <w:tcW w:w="422" w:type="pct"/>
            <w:vMerge w:val="restar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技术机构打分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483"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c>
          <w:tcPr>
            <w:tcW w:w="1291"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品牌稳定性</w:t>
            </w:r>
          </w:p>
        </w:tc>
        <w:tc>
          <w:tcPr>
            <w:tcW w:w="2309"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品牌年限/历史</w:t>
            </w:r>
          </w:p>
        </w:tc>
        <w:tc>
          <w:tcPr>
            <w:tcW w:w="422"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483"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c>
          <w:tcPr>
            <w:tcW w:w="1291"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在深批量供应销售情况</w:t>
            </w:r>
          </w:p>
        </w:tc>
        <w:tc>
          <w:tcPr>
            <w:tcW w:w="2309" w:type="pct"/>
            <w:noWrap/>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在深圳大型连锁商超、机关食堂等批量销售情况</w:t>
            </w:r>
          </w:p>
        </w:tc>
        <w:tc>
          <w:tcPr>
            <w:tcW w:w="422"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 w:type="pct"/>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SA"/>
              </w:rPr>
              <w:t>综合评判</w:t>
            </w:r>
          </w:p>
        </w:tc>
        <w:tc>
          <w:tcPr>
            <w:tcW w:w="483" w:type="pct"/>
            <w:vMerge w:val="restart"/>
            <w:noWrap/>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SA"/>
              </w:rPr>
              <w:t>购买意愿</w:t>
            </w:r>
          </w:p>
        </w:tc>
        <w:tc>
          <w:tcPr>
            <w:tcW w:w="1291" w:type="pct"/>
            <w:noWrap/>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个人购买意愿</w:t>
            </w:r>
          </w:p>
        </w:tc>
        <w:tc>
          <w:tcPr>
            <w:tcW w:w="2309"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结合上述对产品的理解，按照个人购买意愿评分</w:t>
            </w:r>
          </w:p>
        </w:tc>
        <w:tc>
          <w:tcPr>
            <w:tcW w:w="422" w:type="pct"/>
            <w:vMerge w:val="restar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专家</w:t>
            </w:r>
          </w:p>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483" w:type="pct"/>
            <w:vMerge w:val="continue"/>
            <w:noWrap/>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1291" w:type="pct"/>
            <w:noWrap/>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企业采购意愿</w:t>
            </w:r>
          </w:p>
        </w:tc>
        <w:tc>
          <w:tcPr>
            <w:tcW w:w="2309"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结合上述对产品的理解，按照企业采购意愿评分</w:t>
            </w:r>
          </w:p>
        </w:tc>
        <w:tc>
          <w:tcPr>
            <w:tcW w:w="422"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483" w:type="pct"/>
            <w:noWrap/>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SA"/>
              </w:rPr>
              <w:t>品牌认知</w:t>
            </w:r>
          </w:p>
        </w:tc>
        <w:tc>
          <w:tcPr>
            <w:tcW w:w="1291"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default"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品牌知晓、信任度</w:t>
            </w:r>
          </w:p>
        </w:tc>
        <w:tc>
          <w:tcPr>
            <w:tcW w:w="2309"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主观上是否在生活中有听说或了解该品牌，对该产品品牌的承认度如何，是否愿意采购该品牌产品</w:t>
            </w:r>
          </w:p>
        </w:tc>
        <w:tc>
          <w:tcPr>
            <w:tcW w:w="422"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 w:type="pct"/>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加分项</w:t>
            </w:r>
          </w:p>
        </w:tc>
        <w:tc>
          <w:tcPr>
            <w:tcW w:w="1774" w:type="pct"/>
            <w:gridSpan w:val="2"/>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认证情况</w:t>
            </w:r>
          </w:p>
        </w:tc>
        <w:tc>
          <w:tcPr>
            <w:tcW w:w="2309" w:type="pc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有机产品认证、绿色产品认证、国家</w:t>
            </w:r>
            <w:r>
              <w:rPr>
                <w:rFonts w:hint="eastAsia" w:ascii="仿宋_GB2312" w:hAnsi="仿宋_GB2312" w:cs="仿宋_GB2312"/>
                <w:i w:val="0"/>
                <w:iCs w:val="0"/>
                <w:snapToGrid w:val="0"/>
                <w:color w:val="000000"/>
                <w:kern w:val="0"/>
                <w:sz w:val="28"/>
                <w:szCs w:val="28"/>
                <w:u w:val="none"/>
                <w:lang w:val="en-US" w:eastAsia="zh-CN" w:bidi="ar"/>
              </w:rPr>
              <w:t>地理标志</w:t>
            </w:r>
            <w:r>
              <w:rPr>
                <w:rFonts w:hint="eastAsia" w:ascii="仿宋_GB2312" w:hAnsi="仿宋_GB2312" w:eastAsia="仿宋_GB2312" w:cs="仿宋_GB2312"/>
                <w:i w:val="0"/>
                <w:iCs w:val="0"/>
                <w:snapToGrid w:val="0"/>
                <w:color w:val="000000"/>
                <w:kern w:val="0"/>
                <w:sz w:val="28"/>
                <w:szCs w:val="28"/>
                <w:u w:val="none"/>
                <w:lang w:val="en-US" w:eastAsia="zh-CN" w:bidi="ar"/>
              </w:rPr>
              <w:t>产品认证、HACCP、GAP、ISO22000、FSSC22000等产品或管理体系认证且覆盖申报产品情况</w:t>
            </w:r>
          </w:p>
        </w:tc>
        <w:tc>
          <w:tcPr>
            <w:tcW w:w="422" w:type="pct"/>
            <w:vMerge w:val="restart"/>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center"/>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技术机构打分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9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1774" w:type="pct"/>
            <w:gridSpan w:val="2"/>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auto"/>
                <w:kern w:val="0"/>
                <w:sz w:val="28"/>
                <w:szCs w:val="28"/>
                <w:u w:val="none"/>
                <w:lang w:val="en-US" w:eastAsia="zh-CN" w:bidi="ar"/>
              </w:rPr>
            </w:pPr>
            <w:r>
              <w:rPr>
                <w:rFonts w:hint="eastAsia" w:ascii="仿宋_GB2312" w:hAnsi="仿宋_GB2312" w:eastAsia="仿宋_GB2312" w:cs="仿宋_GB2312"/>
                <w:i w:val="0"/>
                <w:iCs w:val="0"/>
                <w:snapToGrid w:val="0"/>
                <w:color w:val="auto"/>
                <w:kern w:val="0"/>
                <w:sz w:val="28"/>
                <w:szCs w:val="28"/>
                <w:u w:val="none"/>
                <w:lang w:val="en-US" w:eastAsia="zh-CN" w:bidi="ar"/>
              </w:rPr>
              <w:t>产品先进生产技术标准转化情况</w:t>
            </w:r>
          </w:p>
        </w:tc>
        <w:tc>
          <w:tcPr>
            <w:tcW w:w="2309" w:type="pct"/>
            <w:noWrap/>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auto"/>
                <w:kern w:val="0"/>
                <w:sz w:val="28"/>
                <w:szCs w:val="28"/>
                <w:u w:val="none"/>
                <w:lang w:val="en-US" w:eastAsia="zh-CN" w:bidi="ar"/>
              </w:rPr>
            </w:pPr>
            <w:r>
              <w:rPr>
                <w:rFonts w:hint="eastAsia" w:ascii="仿宋_GB2312" w:hAnsi="仿宋_GB2312" w:eastAsia="仿宋_GB2312" w:cs="仿宋_GB2312"/>
                <w:i w:val="0"/>
                <w:iCs w:val="0"/>
                <w:snapToGrid w:val="0"/>
                <w:color w:val="auto"/>
                <w:kern w:val="0"/>
                <w:sz w:val="28"/>
                <w:szCs w:val="28"/>
                <w:u w:val="none"/>
                <w:lang w:val="en-US" w:eastAsia="zh-CN" w:bidi="ar"/>
              </w:rPr>
              <w:t>产品生产主体申报产品先进生产技术已发布团体标准、地方标准、行业标准、国家标准等</w:t>
            </w:r>
          </w:p>
        </w:tc>
        <w:tc>
          <w:tcPr>
            <w:tcW w:w="422"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1774" w:type="pct"/>
            <w:gridSpan w:val="2"/>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auto"/>
                <w:kern w:val="0"/>
                <w:sz w:val="28"/>
                <w:szCs w:val="28"/>
                <w:u w:val="none"/>
                <w:lang w:val="en-US" w:eastAsia="zh-CN" w:bidi="ar"/>
              </w:rPr>
            </w:pPr>
            <w:r>
              <w:rPr>
                <w:rFonts w:hint="eastAsia" w:ascii="仿宋_GB2312" w:hAnsi="仿宋_GB2312" w:eastAsia="仿宋_GB2312" w:cs="仿宋_GB2312"/>
                <w:i w:val="0"/>
                <w:iCs w:val="0"/>
                <w:snapToGrid w:val="0"/>
                <w:color w:val="auto"/>
                <w:kern w:val="0"/>
                <w:sz w:val="28"/>
                <w:szCs w:val="28"/>
                <w:u w:val="none"/>
                <w:lang w:val="en-US" w:eastAsia="zh-CN" w:bidi="ar"/>
              </w:rPr>
              <w:t>获奖励情况</w:t>
            </w:r>
          </w:p>
        </w:tc>
        <w:tc>
          <w:tcPr>
            <w:tcW w:w="2309" w:type="pct"/>
            <w:noWrap/>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auto"/>
                <w:kern w:val="0"/>
                <w:sz w:val="28"/>
                <w:szCs w:val="28"/>
                <w:u w:val="none"/>
                <w:lang w:val="en-US" w:eastAsia="zh-CN" w:bidi="ar"/>
              </w:rPr>
            </w:pPr>
            <w:r>
              <w:rPr>
                <w:rFonts w:hint="eastAsia" w:ascii="仿宋_GB2312" w:hAnsi="仿宋_GB2312" w:eastAsia="仿宋_GB2312" w:cs="仿宋_GB2312"/>
                <w:i w:val="0"/>
                <w:iCs w:val="0"/>
                <w:snapToGrid w:val="0"/>
                <w:color w:val="auto"/>
                <w:kern w:val="0"/>
                <w:sz w:val="28"/>
                <w:szCs w:val="28"/>
                <w:u w:val="none"/>
                <w:lang w:val="en-US" w:eastAsia="zh-CN" w:bidi="ar"/>
              </w:rPr>
              <w:t>近3年产品获得质量成果、包装设计奖励情况</w:t>
            </w:r>
          </w:p>
        </w:tc>
        <w:tc>
          <w:tcPr>
            <w:tcW w:w="422"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1774" w:type="pct"/>
            <w:gridSpan w:val="2"/>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消费者评价情况</w:t>
            </w:r>
          </w:p>
        </w:tc>
        <w:tc>
          <w:tcPr>
            <w:tcW w:w="2309" w:type="pct"/>
            <w:noWrap/>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在近3年内参与消费者评价评选活动中评分排名前10%</w:t>
            </w:r>
          </w:p>
        </w:tc>
        <w:tc>
          <w:tcPr>
            <w:tcW w:w="422"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SA"/>
              </w:rPr>
            </w:pPr>
          </w:p>
        </w:tc>
        <w:tc>
          <w:tcPr>
            <w:tcW w:w="1774" w:type="pct"/>
            <w:gridSpan w:val="2"/>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after="0" w:line="500" w:lineRule="exact"/>
              <w:ind w:firstLine="0" w:firstLineChars="0"/>
              <w:jc w:val="left"/>
              <w:textAlignment w:val="auto"/>
              <w:rPr>
                <w:rFonts w:hint="default"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cs="仿宋_GB2312"/>
                <w:i w:val="0"/>
                <w:iCs w:val="0"/>
                <w:snapToGrid w:val="0"/>
                <w:color w:val="000000"/>
                <w:kern w:val="0"/>
                <w:sz w:val="28"/>
                <w:szCs w:val="28"/>
                <w:u w:val="none"/>
                <w:lang w:val="en-US" w:eastAsia="zh-CN" w:bidi="ar"/>
              </w:rPr>
              <w:t>产品人文故事性情况</w:t>
            </w:r>
          </w:p>
        </w:tc>
        <w:tc>
          <w:tcPr>
            <w:tcW w:w="2309" w:type="pct"/>
            <w:noWrap/>
            <w:vAlign w:val="center"/>
          </w:tcPr>
          <w:p>
            <w:pPr>
              <w:keepNext w:val="0"/>
              <w:keepLines w:val="0"/>
              <w:pageBreakBefore w:val="0"/>
              <w:widowControl w:val="0"/>
              <w:kinsoku/>
              <w:wordWrap/>
              <w:overflowPunct/>
              <w:topLinePunct/>
              <w:autoSpaceDE/>
              <w:autoSpaceDN/>
              <w:bidi w:val="0"/>
              <w:adjustRightInd w:val="0"/>
              <w:snapToGrid w:val="0"/>
              <w:spacing w:after="0" w:line="500" w:lineRule="exact"/>
              <w:ind w:firstLine="0" w:firstLineChars="0"/>
              <w:jc w:val="left"/>
              <w:textAlignment w:val="auto"/>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cs="仿宋_GB2312"/>
                <w:snapToGrid w:val="0"/>
                <w:color w:val="000000"/>
                <w:kern w:val="0"/>
                <w:sz w:val="28"/>
                <w:szCs w:val="28"/>
                <w:u w:val="none"/>
                <w:lang w:bidi="ar"/>
              </w:rPr>
              <w:t>产品具有人文故事性，产品故事获得媒体报道等情况</w:t>
            </w:r>
          </w:p>
        </w:tc>
        <w:tc>
          <w:tcPr>
            <w:tcW w:w="422" w:type="pct"/>
            <w:vMerge w:val="continue"/>
            <w:noWrap/>
            <w:vAlign w:val="center"/>
          </w:tcPr>
          <w:p>
            <w:pPr>
              <w:keepNext w:val="0"/>
              <w:keepLines w:val="0"/>
              <w:pageBreakBefore w:val="0"/>
              <w:widowControl w:val="0"/>
              <w:suppressLineNumbers w:val="0"/>
              <w:kinsoku/>
              <w:wordWrap/>
              <w:overflowPunct/>
              <w:topLinePunct/>
              <w:autoSpaceDE/>
              <w:autoSpaceDN/>
              <w:bidi w:val="0"/>
              <w:adjustRightInd w:val="0"/>
              <w:snapToGrid w:val="0"/>
              <w:spacing w:line="500" w:lineRule="exact"/>
              <w:ind w:firstLine="0" w:firstLineChars="0"/>
              <w:jc w:val="left"/>
              <w:textAlignment w:val="auto"/>
              <w:rPr>
                <w:rStyle w:val="19"/>
                <w:rFonts w:hint="eastAsia" w:ascii="仿宋_GB2312" w:hAnsi="仿宋_GB2312" w:eastAsia="仿宋_GB2312" w:cs="仿宋_GB2312"/>
                <w:i w:val="0"/>
                <w:iCs w:val="0"/>
                <w:snapToGrid w:val="0"/>
                <w:color w:val="000000"/>
                <w:kern w:val="0"/>
                <w:sz w:val="28"/>
                <w:szCs w:val="28"/>
                <w:u w:val="none"/>
                <w:lang w:val="en-US" w:eastAsia="zh-CN" w:bidi="ar"/>
              </w:rPr>
            </w:pPr>
          </w:p>
        </w:tc>
      </w:tr>
    </w:tbl>
    <w:p>
      <w:r>
        <w:rPr>
          <w:rFonts w:hint="eastAsia" w:ascii="楷体_GB2312" w:hAnsi="楷体_GB2312" w:eastAsia="楷体_GB2312" w:cs="楷体_GB2312"/>
          <w:sz w:val="28"/>
          <w:szCs w:val="28"/>
          <w:lang w:val="en-US" w:eastAsia="zh-CN"/>
        </w:rPr>
        <w:t>注：不满足基本条件指标项要求直接取消评选资格。</w:t>
      </w:r>
    </w:p>
    <w:sectPr>
      <w:headerReference r:id="rId6" w:type="first"/>
      <w:footerReference r:id="rId9" w:type="first"/>
      <w:headerReference r:id="rId5" w:type="default"/>
      <w:footerReference r:id="rId7" w:type="default"/>
      <w:footerReference r:id="rId8" w:type="even"/>
      <w:pgSz w:w="16838" w:h="11906" w:orient="landscape"/>
      <w:pgMar w:top="2098" w:right="1417" w:bottom="1417" w:left="1417" w:header="851" w:footer="1134" w:gutter="0"/>
      <w:pgNumType w:fmt="numberInDash"/>
      <w:cols w:space="720" w:num="1"/>
      <w:formProt w:val="0"/>
      <w:titlePg/>
      <w:docGrid w:type="linesAndChars" w:linePitch="573"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4"/>
      </w:pPr>
      <w:r>
        <w:separator/>
      </w:r>
    </w:p>
  </w:endnote>
  <w:endnote w:type="continuationSeparator" w:id="1">
    <w:p>
      <w:pPr>
        <w:spacing w:line="240" w:lineRule="auto"/>
        <w:ind w:firstLine="6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40" w:lineRule="exact"/>
      <w:ind w:firstLine="560" w:firstLineChars="200"/>
      <w:jc w:val="right"/>
      <w:rPr>
        <w:rStyle w:val="20"/>
        <w:rFonts w:hint="eastAsia" w:ascii="仿宋_GB2312" w:hAnsi="Calibri" w:eastAsia="仿宋_GB2312" w:cs="Times New Roman"/>
        <w:kern w:val="2"/>
        <w:sz w:val="18"/>
        <w:szCs w:val="28"/>
        <w:lang w:val="en-US" w:eastAsia="zh-CN" w:bidi="ar-SA"/>
      </w:rPr>
    </w:pPr>
    <w:r>
      <w:rPr>
        <w:rFonts w:ascii="Calibri" w:hAnsi="Calibri" w:eastAsia="仿宋_GB2312" w:cs="Times New Roman"/>
        <w:kern w:val="2"/>
        <w:sz w:val="2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line="540" w:lineRule="exact"/>
                            <w:ind w:left="0" w:leftChars="0" w:firstLine="0" w:firstLineChars="0"/>
                            <w:jc w:val="both"/>
                            <w:rPr>
                              <w:rFonts w:ascii="Calibri" w:hAnsi="Calibri" w:eastAsia="仿宋_GB2312" w:cs="Times New Roman"/>
                              <w:kern w:val="2"/>
                              <w:sz w:val="18"/>
                              <w:lang w:val="en-US" w:eastAsia="zh-CN" w:bidi="ar-SA"/>
                            </w:rPr>
                          </w:pPr>
                          <w:r>
                            <w:rPr>
                              <w:rFonts w:hint="eastAsia" w:ascii="仿宋_GB2312" w:hAnsi="Calibri" w:eastAsia="仿宋_GB2312" w:cs="Times New Roman"/>
                              <w:kern w:val="2"/>
                              <w:sz w:val="18"/>
                              <w:szCs w:val="28"/>
                              <w:lang w:val="en-US" w:eastAsia="zh-CN" w:bidi="ar-SA"/>
                            </w:rPr>
                            <w:fldChar w:fldCharType="begin"/>
                          </w:r>
                          <w:r>
                            <w:rPr>
                              <w:rStyle w:val="20"/>
                              <w:rFonts w:hint="eastAsia" w:ascii="仿宋_GB2312" w:hAnsi="Calibri" w:eastAsia="仿宋_GB2312" w:cs="Times New Roman"/>
                              <w:kern w:val="2"/>
                              <w:szCs w:val="28"/>
                              <w:lang w:val="en-US" w:eastAsia="zh-CN" w:bidi="ar-SA"/>
                            </w:rPr>
                            <w:instrText xml:space="preserve">PAGE  </w:instrText>
                          </w:r>
                          <w:r>
                            <w:rPr>
                              <w:rFonts w:hint="eastAsia" w:ascii="仿宋_GB2312" w:hAnsi="Calibri" w:eastAsia="仿宋_GB2312" w:cs="Times New Roman"/>
                              <w:kern w:val="2"/>
                              <w:sz w:val="18"/>
                              <w:szCs w:val="28"/>
                              <w:lang w:val="en-US" w:eastAsia="zh-CN" w:bidi="ar-SA"/>
                            </w:rPr>
                            <w:fldChar w:fldCharType="separate"/>
                          </w:r>
                          <w:r>
                            <w:rPr>
                              <w:rStyle w:val="20"/>
                              <w:rFonts w:ascii="仿宋_GB2312" w:hAnsi="Calibri" w:eastAsia="仿宋_GB2312" w:cs="Times New Roman"/>
                              <w:kern w:val="2"/>
                              <w:szCs w:val="28"/>
                              <w:lang w:val="en-US" w:eastAsia="zh-CN" w:bidi="ar-SA"/>
                            </w:rPr>
                            <w:t>- 3 -</w:t>
                          </w:r>
                          <w:r>
                            <w:rPr>
                              <w:rFonts w:hint="eastAsia" w:ascii="仿宋_GB2312" w:hAnsi="Calibri" w:eastAsia="仿宋_GB2312" w:cs="Times New Roman"/>
                              <w:kern w:val="2"/>
                              <w:sz w:val="1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widowControl w:val="0"/>
                      <w:snapToGrid w:val="0"/>
                      <w:spacing w:line="540" w:lineRule="exact"/>
                      <w:ind w:left="0" w:leftChars="0" w:firstLine="0" w:firstLineChars="0"/>
                      <w:jc w:val="both"/>
                      <w:rPr>
                        <w:rFonts w:ascii="Calibri" w:hAnsi="Calibri" w:eastAsia="仿宋_GB2312" w:cs="Times New Roman"/>
                        <w:kern w:val="2"/>
                        <w:sz w:val="18"/>
                        <w:lang w:val="en-US" w:eastAsia="zh-CN" w:bidi="ar-SA"/>
                      </w:rPr>
                    </w:pPr>
                    <w:r>
                      <w:rPr>
                        <w:rFonts w:hint="eastAsia" w:ascii="仿宋_GB2312" w:hAnsi="Calibri" w:eastAsia="仿宋_GB2312" w:cs="Times New Roman"/>
                        <w:kern w:val="2"/>
                        <w:sz w:val="18"/>
                        <w:szCs w:val="28"/>
                        <w:lang w:val="en-US" w:eastAsia="zh-CN" w:bidi="ar-SA"/>
                      </w:rPr>
                      <w:fldChar w:fldCharType="begin"/>
                    </w:r>
                    <w:r>
                      <w:rPr>
                        <w:rStyle w:val="20"/>
                        <w:rFonts w:hint="eastAsia" w:ascii="仿宋_GB2312" w:hAnsi="Calibri" w:eastAsia="仿宋_GB2312" w:cs="Times New Roman"/>
                        <w:kern w:val="2"/>
                        <w:szCs w:val="28"/>
                        <w:lang w:val="en-US" w:eastAsia="zh-CN" w:bidi="ar-SA"/>
                      </w:rPr>
                      <w:instrText xml:space="preserve">PAGE  </w:instrText>
                    </w:r>
                    <w:r>
                      <w:rPr>
                        <w:rFonts w:hint="eastAsia" w:ascii="仿宋_GB2312" w:hAnsi="Calibri" w:eastAsia="仿宋_GB2312" w:cs="Times New Roman"/>
                        <w:kern w:val="2"/>
                        <w:sz w:val="18"/>
                        <w:szCs w:val="28"/>
                        <w:lang w:val="en-US" w:eastAsia="zh-CN" w:bidi="ar-SA"/>
                      </w:rPr>
                      <w:fldChar w:fldCharType="separate"/>
                    </w:r>
                    <w:r>
                      <w:rPr>
                        <w:rStyle w:val="20"/>
                        <w:rFonts w:ascii="仿宋_GB2312" w:hAnsi="Calibri" w:eastAsia="仿宋_GB2312" w:cs="Times New Roman"/>
                        <w:kern w:val="2"/>
                        <w:szCs w:val="28"/>
                        <w:lang w:val="en-US" w:eastAsia="zh-CN" w:bidi="ar-SA"/>
                      </w:rPr>
                      <w:t>- 3 -</w:t>
                    </w:r>
                    <w:r>
                      <w:rPr>
                        <w:rFonts w:hint="eastAsia" w:ascii="仿宋_GB2312" w:hAnsi="Calibri" w:eastAsia="仿宋_GB2312" w:cs="Times New Roman"/>
                        <w:kern w:val="2"/>
                        <w:sz w:val="1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40" w:lineRule="exact"/>
      <w:ind w:firstLine="0" w:firstLineChars="0"/>
      <w:jc w:val="left"/>
      <w:rPr>
        <w:rStyle w:val="20"/>
        <w:rFonts w:hint="eastAsia" w:ascii="仿宋_GB2312" w:hAnsi="Calibri" w:eastAsia="仿宋_GB2312" w:cs="Times New Roman"/>
        <w:kern w:val="2"/>
        <w:sz w:val="18"/>
        <w:szCs w:val="28"/>
        <w:lang w:val="en-US" w:eastAsia="zh-CN" w:bidi="ar-SA"/>
      </w:rPr>
    </w:pPr>
    <w:r>
      <w:rPr>
        <w:rFonts w:ascii="Calibri" w:hAnsi="Calibri" w:eastAsia="仿宋_GB2312" w:cs="Times New Roman"/>
        <w:kern w:val="2"/>
        <w:sz w:val="2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line="540" w:lineRule="exact"/>
                            <w:ind w:firstLine="0" w:firstLineChars="0"/>
                            <w:jc w:val="left"/>
                            <w:rPr>
                              <w:rFonts w:ascii="Calibri" w:hAnsi="Calibri" w:eastAsia="仿宋_GB2312" w:cs="Times New Roman"/>
                              <w:kern w:val="2"/>
                              <w:sz w:val="18"/>
                              <w:lang w:val="en-US" w:eastAsia="zh-CN" w:bidi="ar-SA"/>
                            </w:rPr>
                          </w:pPr>
                          <w:r>
                            <w:rPr>
                              <w:rFonts w:hint="eastAsia" w:ascii="仿宋_GB2312" w:hAnsi="Calibri" w:eastAsia="仿宋_GB2312" w:cs="Times New Roman"/>
                              <w:kern w:val="2"/>
                              <w:sz w:val="18"/>
                              <w:szCs w:val="28"/>
                              <w:lang w:val="en-US" w:eastAsia="zh-CN" w:bidi="ar-SA"/>
                            </w:rPr>
                            <w:fldChar w:fldCharType="begin"/>
                          </w:r>
                          <w:r>
                            <w:rPr>
                              <w:rStyle w:val="20"/>
                              <w:rFonts w:hint="eastAsia" w:ascii="仿宋_GB2312" w:hAnsi="Calibri" w:eastAsia="仿宋_GB2312" w:cs="Times New Roman"/>
                              <w:kern w:val="2"/>
                              <w:szCs w:val="28"/>
                              <w:lang w:val="en-US" w:eastAsia="zh-CN" w:bidi="ar-SA"/>
                            </w:rPr>
                            <w:instrText xml:space="preserve">PAGE  </w:instrText>
                          </w:r>
                          <w:r>
                            <w:rPr>
                              <w:rFonts w:hint="eastAsia" w:ascii="仿宋_GB2312" w:hAnsi="Calibri" w:eastAsia="仿宋_GB2312" w:cs="Times New Roman"/>
                              <w:kern w:val="2"/>
                              <w:sz w:val="18"/>
                              <w:szCs w:val="28"/>
                              <w:lang w:val="en-US" w:eastAsia="zh-CN" w:bidi="ar-SA"/>
                            </w:rPr>
                            <w:fldChar w:fldCharType="separate"/>
                          </w:r>
                          <w:r>
                            <w:rPr>
                              <w:rStyle w:val="20"/>
                              <w:rFonts w:ascii="仿宋_GB2312" w:hAnsi="Calibri" w:eastAsia="仿宋_GB2312" w:cs="Times New Roman"/>
                              <w:kern w:val="2"/>
                              <w:szCs w:val="28"/>
                              <w:lang w:val="en-US" w:eastAsia="zh-CN" w:bidi="ar-SA"/>
                            </w:rPr>
                            <w:t>- 2 -</w:t>
                          </w:r>
                          <w:r>
                            <w:rPr>
                              <w:rFonts w:hint="eastAsia" w:ascii="仿宋_GB2312" w:hAnsi="Calibri" w:eastAsia="仿宋_GB2312" w:cs="Times New Roman"/>
                              <w:kern w:val="2"/>
                              <w:sz w:val="1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widowControl w:val="0"/>
                      <w:snapToGrid w:val="0"/>
                      <w:spacing w:line="540" w:lineRule="exact"/>
                      <w:ind w:firstLine="0" w:firstLineChars="0"/>
                      <w:jc w:val="left"/>
                      <w:rPr>
                        <w:rFonts w:ascii="Calibri" w:hAnsi="Calibri" w:eastAsia="仿宋_GB2312" w:cs="Times New Roman"/>
                        <w:kern w:val="2"/>
                        <w:sz w:val="18"/>
                        <w:lang w:val="en-US" w:eastAsia="zh-CN" w:bidi="ar-SA"/>
                      </w:rPr>
                    </w:pPr>
                    <w:r>
                      <w:rPr>
                        <w:rFonts w:hint="eastAsia" w:ascii="仿宋_GB2312" w:hAnsi="Calibri" w:eastAsia="仿宋_GB2312" w:cs="Times New Roman"/>
                        <w:kern w:val="2"/>
                        <w:sz w:val="18"/>
                        <w:szCs w:val="28"/>
                        <w:lang w:val="en-US" w:eastAsia="zh-CN" w:bidi="ar-SA"/>
                      </w:rPr>
                      <w:fldChar w:fldCharType="begin"/>
                    </w:r>
                    <w:r>
                      <w:rPr>
                        <w:rStyle w:val="20"/>
                        <w:rFonts w:hint="eastAsia" w:ascii="仿宋_GB2312" w:hAnsi="Calibri" w:eastAsia="仿宋_GB2312" w:cs="Times New Roman"/>
                        <w:kern w:val="2"/>
                        <w:szCs w:val="28"/>
                        <w:lang w:val="en-US" w:eastAsia="zh-CN" w:bidi="ar-SA"/>
                      </w:rPr>
                      <w:instrText xml:space="preserve">PAGE  </w:instrText>
                    </w:r>
                    <w:r>
                      <w:rPr>
                        <w:rFonts w:hint="eastAsia" w:ascii="仿宋_GB2312" w:hAnsi="Calibri" w:eastAsia="仿宋_GB2312" w:cs="Times New Roman"/>
                        <w:kern w:val="2"/>
                        <w:sz w:val="18"/>
                        <w:szCs w:val="28"/>
                        <w:lang w:val="en-US" w:eastAsia="zh-CN" w:bidi="ar-SA"/>
                      </w:rPr>
                      <w:fldChar w:fldCharType="separate"/>
                    </w:r>
                    <w:r>
                      <w:rPr>
                        <w:rStyle w:val="20"/>
                        <w:rFonts w:ascii="仿宋_GB2312" w:hAnsi="Calibri" w:eastAsia="仿宋_GB2312" w:cs="Times New Roman"/>
                        <w:kern w:val="2"/>
                        <w:szCs w:val="28"/>
                        <w:lang w:val="en-US" w:eastAsia="zh-CN" w:bidi="ar-SA"/>
                      </w:rPr>
                      <w:t>- 2 -</w:t>
                    </w:r>
                    <w:r>
                      <w:rPr>
                        <w:rFonts w:hint="eastAsia" w:ascii="仿宋_GB2312" w:hAnsi="Calibri" w:eastAsia="仿宋_GB2312" w:cs="Times New Roman"/>
                        <w:kern w:val="2"/>
                        <w:sz w:val="1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40" w:lineRule="exact"/>
      <w:ind w:firstLine="360" w:firstLineChars="200"/>
      <w:jc w:val="left"/>
      <w:rPr>
        <w:rFonts w:ascii="Calibri" w:hAnsi="Calibri" w:eastAsia="仿宋_GB2312" w:cs="Times New Roman"/>
        <w:kern w:val="2"/>
        <w:sz w:val="18"/>
        <w:lang w:val="en-US" w:eastAsia="zh-CN" w:bidi="ar-SA"/>
      </w:rPr>
    </w:pPr>
    <w:r>
      <w:rPr>
        <w:rFonts w:ascii="Calibri" w:hAnsi="Calibri" w:eastAsia="仿宋_GB2312" w:cs="Times New Roman"/>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line="540" w:lineRule="exact"/>
                            <w:ind w:firstLine="560" w:firstLineChars="200"/>
                            <w:jc w:val="left"/>
                            <w:rPr>
                              <w:rFonts w:ascii="Calibri" w:hAnsi="Calibri" w:eastAsia="仿宋_GB2312" w:cs="Times New Roman"/>
                              <w:kern w:val="2"/>
                              <w:sz w:val="1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- 9 -</w:t>
                          </w:r>
                          <w:r>
                            <w:rPr>
                              <w:rFonts w:hint="eastAsia" w:ascii="仿宋_GB2312" w:hAnsi="仿宋_GB2312" w:eastAsia="仿宋_GB2312" w:cs="仿宋_GB2312"/>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widowControl w:val="0"/>
                      <w:snapToGrid w:val="0"/>
                      <w:spacing w:line="540" w:lineRule="exact"/>
                      <w:ind w:firstLine="560" w:firstLineChars="200"/>
                      <w:jc w:val="left"/>
                      <w:rPr>
                        <w:rFonts w:ascii="Calibri" w:hAnsi="Calibri" w:eastAsia="仿宋_GB2312" w:cs="Times New Roman"/>
                        <w:kern w:val="2"/>
                        <w:sz w:val="1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- 9 -</w:t>
                    </w:r>
                    <w:r>
                      <w:rPr>
                        <w:rFonts w:hint="eastAsia" w:ascii="仿宋_GB2312" w:hAnsi="仿宋_GB2312" w:eastAsia="仿宋_GB2312" w:cs="仿宋_GB2312"/>
                        <w:kern w:val="2"/>
                        <w:sz w:val="28"/>
                        <w:szCs w:val="28"/>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4"/>
      </w:pPr>
      <w:r>
        <w:separator/>
      </w:r>
    </w:p>
  </w:footnote>
  <w:footnote w:type="continuationSeparator" w:id="1">
    <w:p>
      <w:pPr>
        <w:spacing w:line="240" w:lineRule="auto"/>
        <w:ind w:firstLine="6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40" w:lineRule="exact"/>
      <w:ind w:firstLine="360" w:firstLineChars="200"/>
      <w:jc w:val="center"/>
      <w:rPr>
        <w:rFonts w:ascii="Calibri" w:hAnsi="Calibri" w:eastAsia="仿宋_GB2312" w:cs="Times New Roman"/>
        <w:kern w:val="2"/>
        <w:sz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40" w:lineRule="exact"/>
      <w:ind w:firstLine="360" w:firstLineChars="200"/>
      <w:jc w:val="center"/>
      <w:rPr>
        <w:rFonts w:ascii="Calibri" w:hAnsi="Calibri" w:eastAsia="仿宋_GB2312" w:cs="Times New Roman"/>
        <w:kern w:val="2"/>
        <w:sz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600FE"/>
    <w:multiLevelType w:val="singleLevel"/>
    <w:tmpl w:val="8B6600FE"/>
    <w:lvl w:ilvl="0" w:tentative="0">
      <w:start w:val="1"/>
      <w:numFmt w:val="chineseCounting"/>
      <w:pStyle w:val="4"/>
      <w:suff w:val="nothing"/>
      <w:lvlText w:val="%1、"/>
      <w:lvlJc w:val="left"/>
      <w:pPr>
        <w:tabs>
          <w:tab w:val="left" w:pos="420"/>
        </w:tabs>
        <w:ind w:left="0" w:firstLine="420"/>
      </w:pPr>
      <w:rPr>
        <w:rFonts w:hint="eastAsia" w:ascii="黑体" w:hAnsi="黑体" w:eastAsia="黑体" w:cs="黑体"/>
      </w:rPr>
    </w:lvl>
  </w:abstractNum>
  <w:abstractNum w:abstractNumId="1">
    <w:nsid w:val="914F055A"/>
    <w:multiLevelType w:val="singleLevel"/>
    <w:tmpl w:val="914F055A"/>
    <w:lvl w:ilvl="0" w:tentative="0">
      <w:start w:val="1"/>
      <w:numFmt w:val="chineseCounting"/>
      <w:pStyle w:val="5"/>
      <w:suff w:val="space"/>
      <w:lvlText w:val="（%1）"/>
      <w:lvlJc w:val="left"/>
      <w:pPr>
        <w:tabs>
          <w:tab w:val="left" w:pos="0"/>
        </w:tabs>
        <w:ind w:left="0" w:firstLine="0"/>
      </w:pPr>
      <w:rPr>
        <w:rFonts w:hint="eastAsia" w:ascii="楷体_GB2312" w:hAnsi="楷体_GB2312" w:eastAsia="楷体_GB2312" w:cs="楷体_GB2312"/>
      </w:rPr>
    </w:lvl>
  </w:abstractNum>
  <w:abstractNum w:abstractNumId="2">
    <w:nsid w:val="B1E2E752"/>
    <w:multiLevelType w:val="singleLevel"/>
    <w:tmpl w:val="B1E2E752"/>
    <w:lvl w:ilvl="0" w:tentative="0">
      <w:start w:val="1"/>
      <w:numFmt w:val="decimal"/>
      <w:pStyle w:val="6"/>
      <w:suff w:val="space"/>
      <w:lvlText w:val="%1."/>
      <w:lvlJc w:val="left"/>
      <w:pPr>
        <w:tabs>
          <w:tab w:val="left" w:pos="0"/>
        </w:tabs>
        <w:ind w:left="0" w:leftChars="0" w:firstLine="0" w:firstLineChars="0"/>
      </w:pPr>
      <w:rPr>
        <w:rFonts w:hint="default" w:ascii="仿宋_GB2312" w:hAnsi="仿宋_GB2312" w:eastAsia="仿宋_GB2312" w:cs="仿宋_GB2312"/>
      </w:rPr>
    </w:lvl>
  </w:abstractNum>
  <w:abstractNum w:abstractNumId="3">
    <w:nsid w:val="16E3004D"/>
    <w:multiLevelType w:val="multilevel"/>
    <w:tmpl w:val="16E3004D"/>
    <w:lvl w:ilvl="0" w:tentative="0">
      <w:start w:val="1"/>
      <w:numFmt w:val="decimal"/>
      <w:isLgl/>
      <w:suff w:val="space"/>
      <w:lvlText w:val="%1."/>
      <w:lvlJc w:val="left"/>
      <w:pPr>
        <w:tabs>
          <w:tab w:val="left" w:pos="0"/>
        </w:tabs>
        <w:ind w:left="0" w:firstLine="0"/>
      </w:pPr>
      <w:rPr>
        <w:rFonts w:hint="default" w:ascii="黑体" w:hAnsi="黑体" w:eastAsia="黑体" w:cs="黑体"/>
        <w:sz w:val="21"/>
      </w:rPr>
    </w:lvl>
    <w:lvl w:ilvl="1" w:tentative="0">
      <w:start w:val="1"/>
      <w:numFmt w:val="decimal"/>
      <w:isLgl/>
      <w:suff w:val="space"/>
      <w:lvlText w:val="%1.%2."/>
      <w:lvlJc w:val="left"/>
      <w:pPr>
        <w:tabs>
          <w:tab w:val="left" w:pos="0"/>
        </w:tabs>
        <w:ind w:left="0" w:firstLine="0"/>
      </w:pPr>
      <w:rPr>
        <w:rFonts w:hint="default" w:ascii="黑体" w:hAnsi="黑体" w:eastAsia="黑体" w:cs="黑体"/>
        <w:sz w:val="21"/>
      </w:rPr>
    </w:lvl>
    <w:lvl w:ilvl="2" w:tentative="0">
      <w:start w:val="1"/>
      <w:numFmt w:val="decimal"/>
      <w:isLgl/>
      <w:suff w:val="space"/>
      <w:lvlText w:val="%1.%2.%3."/>
      <w:lvlJc w:val="left"/>
      <w:pPr>
        <w:tabs>
          <w:tab w:val="left" w:pos="0"/>
        </w:tabs>
        <w:ind w:left="0" w:firstLine="0"/>
      </w:pPr>
      <w:rPr>
        <w:rFonts w:hint="default" w:ascii="宋体" w:hAnsi="宋体" w:eastAsia="宋体" w:cs="宋体"/>
        <w:sz w:val="21"/>
      </w:rPr>
    </w:lvl>
    <w:lvl w:ilvl="3" w:tentative="0">
      <w:start w:val="1"/>
      <w:numFmt w:val="decimal"/>
      <w:isLgl/>
      <w:suff w:val="space"/>
      <w:lvlText w:val="%1.%2.%3.%4."/>
      <w:lvlJc w:val="left"/>
      <w:pPr>
        <w:tabs>
          <w:tab w:val="left" w:pos="420"/>
        </w:tabs>
        <w:ind w:left="0" w:firstLine="0"/>
      </w:pPr>
      <w:rPr>
        <w:rFonts w:hint="default" w:ascii="黑体" w:hAnsi="黑体" w:eastAsia="黑体" w:cs="黑体"/>
        <w:sz w:val="21"/>
      </w:rPr>
    </w:lvl>
    <w:lvl w:ilvl="4" w:tentative="0">
      <w:start w:val="1"/>
      <w:numFmt w:val="decimal"/>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4">
    <w:nsid w:val="669A43C2"/>
    <w:multiLevelType w:val="singleLevel"/>
    <w:tmpl w:val="669A43C2"/>
    <w:lvl w:ilvl="0" w:tentative="0">
      <w:start w:val="1"/>
      <w:numFmt w:val="decimal"/>
      <w:pStyle w:val="7"/>
      <w:suff w:val="space"/>
      <w:lvlText w:val="(%1)"/>
      <w:lvlJc w:val="left"/>
      <w:pPr>
        <w:tabs>
          <w:tab w:val="left" w:pos="397"/>
        </w:tabs>
        <w:ind w:left="454" w:leftChars="0" w:hanging="454" w:firstLineChars="0"/>
      </w:pPr>
      <w:rPr>
        <w:rFonts w:hint="default"/>
      </w:rPr>
    </w:lvl>
  </w:abstractNum>
  <w:abstractNum w:abstractNumId="5">
    <w:nsid w:val="70A19FBC"/>
    <w:multiLevelType w:val="multilevel"/>
    <w:tmpl w:val="70A19FBC"/>
    <w:lvl w:ilvl="0" w:tentative="0">
      <w:start w:val="1"/>
      <w:numFmt w:val="lowerLetter"/>
      <w:pStyle w:val="24"/>
      <w:lvlText w:val="%1)"/>
      <w:lvlJc w:val="left"/>
      <w:pPr>
        <w:tabs>
          <w:tab w:val="left" w:pos="845"/>
        </w:tabs>
        <w:ind w:left="844" w:hanging="419"/>
      </w:pPr>
      <w:rPr>
        <w:rFonts w:hint="eastAsia" w:ascii="宋体" w:eastAsia="宋体"/>
        <w:b w:val="0"/>
        <w:i w:val="0"/>
        <w:sz w:val="21"/>
        <w:szCs w:val="21"/>
      </w:rPr>
    </w:lvl>
    <w:lvl w:ilvl="1" w:tentative="0">
      <w:start w:val="1"/>
      <w:numFmt w:val="decimal"/>
      <w:pStyle w:val="2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ZTAwNjM3ZWQ4OTMxNzA5NzJiMzhmMjVhNzRiMWEifQ=="/>
  </w:docVars>
  <w:rsids>
    <w:rsidRoot w:val="22056AC1"/>
    <w:rsid w:val="000050B2"/>
    <w:rsid w:val="00C94B38"/>
    <w:rsid w:val="021C7443"/>
    <w:rsid w:val="025D6BED"/>
    <w:rsid w:val="025F535A"/>
    <w:rsid w:val="02C151ED"/>
    <w:rsid w:val="03643721"/>
    <w:rsid w:val="0436143B"/>
    <w:rsid w:val="044F7950"/>
    <w:rsid w:val="04A87162"/>
    <w:rsid w:val="04EE2A01"/>
    <w:rsid w:val="05735777"/>
    <w:rsid w:val="05FF3F36"/>
    <w:rsid w:val="065D2454"/>
    <w:rsid w:val="07103DC5"/>
    <w:rsid w:val="07317158"/>
    <w:rsid w:val="075813A5"/>
    <w:rsid w:val="081A1E78"/>
    <w:rsid w:val="08CB1D92"/>
    <w:rsid w:val="08CC6A44"/>
    <w:rsid w:val="09312BEE"/>
    <w:rsid w:val="09443C28"/>
    <w:rsid w:val="09982177"/>
    <w:rsid w:val="0A976F9B"/>
    <w:rsid w:val="0AE222D4"/>
    <w:rsid w:val="0B143456"/>
    <w:rsid w:val="0B263ECC"/>
    <w:rsid w:val="0C2724D7"/>
    <w:rsid w:val="0C2F3AD7"/>
    <w:rsid w:val="0D58545E"/>
    <w:rsid w:val="0E1B3F49"/>
    <w:rsid w:val="0EB83309"/>
    <w:rsid w:val="0F0E23D3"/>
    <w:rsid w:val="0F0F48EE"/>
    <w:rsid w:val="0FB10B4C"/>
    <w:rsid w:val="0FFF7E7B"/>
    <w:rsid w:val="10061C70"/>
    <w:rsid w:val="105D43EA"/>
    <w:rsid w:val="10771D42"/>
    <w:rsid w:val="10987776"/>
    <w:rsid w:val="10FB6702"/>
    <w:rsid w:val="11176F25"/>
    <w:rsid w:val="11242A16"/>
    <w:rsid w:val="116134A9"/>
    <w:rsid w:val="11E10FE1"/>
    <w:rsid w:val="12493D34"/>
    <w:rsid w:val="1271385F"/>
    <w:rsid w:val="13030E0B"/>
    <w:rsid w:val="134337C3"/>
    <w:rsid w:val="13882B40"/>
    <w:rsid w:val="14172C2A"/>
    <w:rsid w:val="14333BA0"/>
    <w:rsid w:val="145F111E"/>
    <w:rsid w:val="147541B9"/>
    <w:rsid w:val="14A52B8C"/>
    <w:rsid w:val="150572EB"/>
    <w:rsid w:val="1514722A"/>
    <w:rsid w:val="157839DB"/>
    <w:rsid w:val="15827DDD"/>
    <w:rsid w:val="162D1453"/>
    <w:rsid w:val="16911A59"/>
    <w:rsid w:val="175843DB"/>
    <w:rsid w:val="17636F23"/>
    <w:rsid w:val="180F6B0E"/>
    <w:rsid w:val="18C0229B"/>
    <w:rsid w:val="19416ADF"/>
    <w:rsid w:val="19436634"/>
    <w:rsid w:val="19C1011E"/>
    <w:rsid w:val="1ABB771A"/>
    <w:rsid w:val="1AFE4C55"/>
    <w:rsid w:val="1B420427"/>
    <w:rsid w:val="1B5D1927"/>
    <w:rsid w:val="1B7234A2"/>
    <w:rsid w:val="1C441FDC"/>
    <w:rsid w:val="1C7E05F5"/>
    <w:rsid w:val="1D8D2237"/>
    <w:rsid w:val="1DEE45DB"/>
    <w:rsid w:val="1E9621D4"/>
    <w:rsid w:val="1F5032DC"/>
    <w:rsid w:val="1F686F3A"/>
    <w:rsid w:val="1F784B5D"/>
    <w:rsid w:val="1F941F79"/>
    <w:rsid w:val="204A0B08"/>
    <w:rsid w:val="205D6430"/>
    <w:rsid w:val="20A70E17"/>
    <w:rsid w:val="20A95583"/>
    <w:rsid w:val="21300FEB"/>
    <w:rsid w:val="219C361F"/>
    <w:rsid w:val="22056AC1"/>
    <w:rsid w:val="22836873"/>
    <w:rsid w:val="238F1A9D"/>
    <w:rsid w:val="2432709F"/>
    <w:rsid w:val="24340213"/>
    <w:rsid w:val="24C733E8"/>
    <w:rsid w:val="24FF28EB"/>
    <w:rsid w:val="255E0351"/>
    <w:rsid w:val="261C26D5"/>
    <w:rsid w:val="27D931A0"/>
    <w:rsid w:val="28504BF0"/>
    <w:rsid w:val="28C06704"/>
    <w:rsid w:val="28D20533"/>
    <w:rsid w:val="28F04484"/>
    <w:rsid w:val="2A0C42BE"/>
    <w:rsid w:val="2ACC09C4"/>
    <w:rsid w:val="2B533560"/>
    <w:rsid w:val="2B7B04FC"/>
    <w:rsid w:val="2B7F6702"/>
    <w:rsid w:val="2B986339"/>
    <w:rsid w:val="2C167BD8"/>
    <w:rsid w:val="2C3B2FAB"/>
    <w:rsid w:val="2C4F4F13"/>
    <w:rsid w:val="2CBA41A9"/>
    <w:rsid w:val="2CE05873"/>
    <w:rsid w:val="2DBA2A3E"/>
    <w:rsid w:val="2E5F26E1"/>
    <w:rsid w:val="2E8B21B7"/>
    <w:rsid w:val="2E992E0D"/>
    <w:rsid w:val="2EB31699"/>
    <w:rsid w:val="2EB90844"/>
    <w:rsid w:val="2F6D55E2"/>
    <w:rsid w:val="2FDC493A"/>
    <w:rsid w:val="30513754"/>
    <w:rsid w:val="3075660F"/>
    <w:rsid w:val="30AE0CA1"/>
    <w:rsid w:val="30B4767B"/>
    <w:rsid w:val="30BA7D5D"/>
    <w:rsid w:val="311F3D17"/>
    <w:rsid w:val="315A60CA"/>
    <w:rsid w:val="320D3106"/>
    <w:rsid w:val="32152DCC"/>
    <w:rsid w:val="326207BA"/>
    <w:rsid w:val="32AC696E"/>
    <w:rsid w:val="32BB7CCB"/>
    <w:rsid w:val="3321133C"/>
    <w:rsid w:val="333D5D48"/>
    <w:rsid w:val="335C66DA"/>
    <w:rsid w:val="34437BAB"/>
    <w:rsid w:val="3470211A"/>
    <w:rsid w:val="34FD1EFB"/>
    <w:rsid w:val="350A7ABA"/>
    <w:rsid w:val="35A326FB"/>
    <w:rsid w:val="363D1131"/>
    <w:rsid w:val="36640CFE"/>
    <w:rsid w:val="3676199F"/>
    <w:rsid w:val="36987B67"/>
    <w:rsid w:val="3733163E"/>
    <w:rsid w:val="37851473"/>
    <w:rsid w:val="381B6DB3"/>
    <w:rsid w:val="396E78A8"/>
    <w:rsid w:val="39A46429"/>
    <w:rsid w:val="39D07613"/>
    <w:rsid w:val="3A423EC3"/>
    <w:rsid w:val="3A86569D"/>
    <w:rsid w:val="3B271F21"/>
    <w:rsid w:val="3B28022C"/>
    <w:rsid w:val="3B576F8B"/>
    <w:rsid w:val="3B5B2830"/>
    <w:rsid w:val="3B6E2210"/>
    <w:rsid w:val="3B994239"/>
    <w:rsid w:val="3C6479C3"/>
    <w:rsid w:val="3D220C11"/>
    <w:rsid w:val="3E037838"/>
    <w:rsid w:val="3E27035E"/>
    <w:rsid w:val="3E806940"/>
    <w:rsid w:val="3E946F0F"/>
    <w:rsid w:val="3EF73287"/>
    <w:rsid w:val="3F46014A"/>
    <w:rsid w:val="3F753F99"/>
    <w:rsid w:val="3FBA667C"/>
    <w:rsid w:val="3FF2279E"/>
    <w:rsid w:val="40532C13"/>
    <w:rsid w:val="40563544"/>
    <w:rsid w:val="40C20B46"/>
    <w:rsid w:val="40F15201"/>
    <w:rsid w:val="41693088"/>
    <w:rsid w:val="41E5523B"/>
    <w:rsid w:val="41F37752"/>
    <w:rsid w:val="421A6207"/>
    <w:rsid w:val="42404D69"/>
    <w:rsid w:val="42CD6BF0"/>
    <w:rsid w:val="42F51802"/>
    <w:rsid w:val="43370A50"/>
    <w:rsid w:val="43EB5F02"/>
    <w:rsid w:val="442073EE"/>
    <w:rsid w:val="445B015B"/>
    <w:rsid w:val="448B1BC9"/>
    <w:rsid w:val="449A214B"/>
    <w:rsid w:val="44F05012"/>
    <w:rsid w:val="44FF598F"/>
    <w:rsid w:val="45D66F35"/>
    <w:rsid w:val="46555737"/>
    <w:rsid w:val="46582496"/>
    <w:rsid w:val="47183644"/>
    <w:rsid w:val="47245CFC"/>
    <w:rsid w:val="473D47BE"/>
    <w:rsid w:val="4749648A"/>
    <w:rsid w:val="479016D1"/>
    <w:rsid w:val="47AA497D"/>
    <w:rsid w:val="48262FE7"/>
    <w:rsid w:val="48A034DA"/>
    <w:rsid w:val="496F2A33"/>
    <w:rsid w:val="4A361719"/>
    <w:rsid w:val="4A7D1FCC"/>
    <w:rsid w:val="4BD61474"/>
    <w:rsid w:val="4C08741E"/>
    <w:rsid w:val="4C3635A3"/>
    <w:rsid w:val="4CAD3B7B"/>
    <w:rsid w:val="4CD06FB6"/>
    <w:rsid w:val="4D2A350D"/>
    <w:rsid w:val="4D752E1B"/>
    <w:rsid w:val="4E1A6973"/>
    <w:rsid w:val="4E2738A1"/>
    <w:rsid w:val="4F8D0E42"/>
    <w:rsid w:val="502853E7"/>
    <w:rsid w:val="50655A0F"/>
    <w:rsid w:val="50B15091"/>
    <w:rsid w:val="51024103"/>
    <w:rsid w:val="510E100C"/>
    <w:rsid w:val="51591101"/>
    <w:rsid w:val="519D6198"/>
    <w:rsid w:val="51B43860"/>
    <w:rsid w:val="51E1562D"/>
    <w:rsid w:val="53777F05"/>
    <w:rsid w:val="54350600"/>
    <w:rsid w:val="54DA705C"/>
    <w:rsid w:val="54EE080B"/>
    <w:rsid w:val="56BC2FA6"/>
    <w:rsid w:val="57073C6C"/>
    <w:rsid w:val="573012FF"/>
    <w:rsid w:val="57902C01"/>
    <w:rsid w:val="57A4095E"/>
    <w:rsid w:val="57B75512"/>
    <w:rsid w:val="57D14C87"/>
    <w:rsid w:val="587061BF"/>
    <w:rsid w:val="58A2164A"/>
    <w:rsid w:val="58E87523"/>
    <w:rsid w:val="595C79E9"/>
    <w:rsid w:val="5A7630E6"/>
    <w:rsid w:val="5ADF71FB"/>
    <w:rsid w:val="5B5F38FE"/>
    <w:rsid w:val="5BE3404B"/>
    <w:rsid w:val="5BFF6736"/>
    <w:rsid w:val="5C82647A"/>
    <w:rsid w:val="5C937FA8"/>
    <w:rsid w:val="5DAC4076"/>
    <w:rsid w:val="5DF17F7D"/>
    <w:rsid w:val="5E6F4DA2"/>
    <w:rsid w:val="5F3B5A4A"/>
    <w:rsid w:val="6068264C"/>
    <w:rsid w:val="60AD0F0A"/>
    <w:rsid w:val="6136224E"/>
    <w:rsid w:val="615C52CE"/>
    <w:rsid w:val="61F9740F"/>
    <w:rsid w:val="62091C41"/>
    <w:rsid w:val="6215685F"/>
    <w:rsid w:val="629D3EC6"/>
    <w:rsid w:val="62A0335F"/>
    <w:rsid w:val="62CB2464"/>
    <w:rsid w:val="633D71BB"/>
    <w:rsid w:val="639B5C15"/>
    <w:rsid w:val="6432698E"/>
    <w:rsid w:val="64863616"/>
    <w:rsid w:val="64BF089F"/>
    <w:rsid w:val="652744D8"/>
    <w:rsid w:val="65DB5C05"/>
    <w:rsid w:val="66657DDA"/>
    <w:rsid w:val="668C1A68"/>
    <w:rsid w:val="66EF0DFF"/>
    <w:rsid w:val="670C7D46"/>
    <w:rsid w:val="673255EC"/>
    <w:rsid w:val="675E7CBE"/>
    <w:rsid w:val="678C2998"/>
    <w:rsid w:val="67DE4A60"/>
    <w:rsid w:val="68395D68"/>
    <w:rsid w:val="68DE41B6"/>
    <w:rsid w:val="6A1754B2"/>
    <w:rsid w:val="6A324FF9"/>
    <w:rsid w:val="6A7348AA"/>
    <w:rsid w:val="6A890BA2"/>
    <w:rsid w:val="6ABC25D9"/>
    <w:rsid w:val="6AF44C24"/>
    <w:rsid w:val="6B5564DD"/>
    <w:rsid w:val="6B5E2426"/>
    <w:rsid w:val="6C2F0A11"/>
    <w:rsid w:val="6C6072F1"/>
    <w:rsid w:val="6D0918FD"/>
    <w:rsid w:val="6E574D35"/>
    <w:rsid w:val="6E615BFD"/>
    <w:rsid w:val="6EEF5260"/>
    <w:rsid w:val="6F411200"/>
    <w:rsid w:val="6F633050"/>
    <w:rsid w:val="6F793EED"/>
    <w:rsid w:val="6FBA58C0"/>
    <w:rsid w:val="6FF12B28"/>
    <w:rsid w:val="70172FA7"/>
    <w:rsid w:val="70174333"/>
    <w:rsid w:val="708C39E5"/>
    <w:rsid w:val="70901D3A"/>
    <w:rsid w:val="71C07C18"/>
    <w:rsid w:val="720142F4"/>
    <w:rsid w:val="72AE419C"/>
    <w:rsid w:val="72EB47D9"/>
    <w:rsid w:val="730B4FBF"/>
    <w:rsid w:val="737B37CC"/>
    <w:rsid w:val="73D72923"/>
    <w:rsid w:val="74557D5F"/>
    <w:rsid w:val="74AC3404"/>
    <w:rsid w:val="76631161"/>
    <w:rsid w:val="777A05E8"/>
    <w:rsid w:val="77EC04F5"/>
    <w:rsid w:val="78057562"/>
    <w:rsid w:val="78DB430C"/>
    <w:rsid w:val="78FC238B"/>
    <w:rsid w:val="79500C97"/>
    <w:rsid w:val="79836B0A"/>
    <w:rsid w:val="79EC1319"/>
    <w:rsid w:val="7BCB75E3"/>
    <w:rsid w:val="7C052FB6"/>
    <w:rsid w:val="7C1039AD"/>
    <w:rsid w:val="7DDF0810"/>
    <w:rsid w:val="7EEB1F98"/>
    <w:rsid w:val="7F8A1FB2"/>
    <w:rsid w:val="7F8F0A2D"/>
    <w:rsid w:val="7FF173E1"/>
    <w:rsid w:val="D774E840"/>
    <w:rsid w:val="FFDE4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22" w:firstLineChars="200"/>
      <w:jc w:val="both"/>
    </w:pPr>
    <w:rPr>
      <w:rFonts w:ascii="Calibri" w:hAnsi="Calibri" w:eastAsia="仿宋_GB2312" w:cs="Times New Roman"/>
      <w:kern w:val="2"/>
      <w:sz w:val="32"/>
      <w:lang w:val="en-US" w:eastAsia="zh-CN" w:bidi="ar-SA"/>
    </w:rPr>
  </w:style>
  <w:style w:type="paragraph" w:styleId="4">
    <w:name w:val="heading 1"/>
    <w:basedOn w:val="1"/>
    <w:next w:val="1"/>
    <w:link w:val="27"/>
    <w:qFormat/>
    <w:uiPriority w:val="0"/>
    <w:pPr>
      <w:keepNext w:val="0"/>
      <w:keepLines/>
      <w:pageBreakBefore w:val="0"/>
      <w:numPr>
        <w:ilvl w:val="0"/>
        <w:numId w:val="1"/>
      </w:numPr>
      <w:tabs>
        <w:tab w:val="left" w:pos="0"/>
        <w:tab w:val="clear" w:pos="420"/>
      </w:tabs>
      <w:spacing w:beforeAutospacing="0" w:afterAutospacing="0" w:line="576" w:lineRule="exact"/>
      <w:ind w:firstLine="880" w:firstLineChars="200"/>
      <w:jc w:val="left"/>
      <w:outlineLvl w:val="0"/>
    </w:pPr>
    <w:rPr>
      <w:rFonts w:ascii="黑体" w:hAnsi="黑体" w:eastAsia="黑体" w:cs="黑体"/>
      <w:kern w:val="44"/>
    </w:rPr>
  </w:style>
  <w:style w:type="paragraph" w:styleId="5">
    <w:name w:val="heading 2"/>
    <w:basedOn w:val="1"/>
    <w:next w:val="1"/>
    <w:link w:val="22"/>
    <w:semiHidden/>
    <w:unhideWhenUsed/>
    <w:qFormat/>
    <w:uiPriority w:val="0"/>
    <w:pPr>
      <w:numPr>
        <w:ilvl w:val="0"/>
        <w:numId w:val="2"/>
      </w:numPr>
      <w:spacing w:beforeAutospacing="0" w:afterAutospacing="0" w:line="576" w:lineRule="exact"/>
      <w:ind w:firstLine="643" w:firstLineChars="200"/>
      <w:jc w:val="left"/>
      <w:outlineLvl w:val="1"/>
    </w:pPr>
    <w:rPr>
      <w:rFonts w:ascii="楷体_GB2312" w:hAnsi="楷体_GB2312" w:eastAsia="楷体_GB2312" w:cs="楷体_GB2312"/>
      <w:b/>
      <w:lang w:val="zh-CN" w:bidi="zh-CN"/>
    </w:rPr>
  </w:style>
  <w:style w:type="paragraph" w:styleId="6">
    <w:name w:val="heading 3"/>
    <w:basedOn w:val="1"/>
    <w:next w:val="1"/>
    <w:link w:val="23"/>
    <w:semiHidden/>
    <w:unhideWhenUsed/>
    <w:qFormat/>
    <w:uiPriority w:val="0"/>
    <w:pPr>
      <w:numPr>
        <w:ilvl w:val="0"/>
        <w:numId w:val="3"/>
      </w:numPr>
      <w:spacing w:beforeAutospacing="0" w:afterAutospacing="0" w:line="576" w:lineRule="exact"/>
      <w:ind w:firstLine="872" w:firstLineChars="200"/>
      <w:jc w:val="both"/>
      <w:outlineLvl w:val="2"/>
    </w:pPr>
    <w:rPr>
      <w:rFonts w:hint="eastAsia"/>
      <w:b/>
      <w:bCs/>
      <w:kern w:val="0"/>
      <w:szCs w:val="27"/>
      <w:lang w:bidi="ar"/>
    </w:rPr>
  </w:style>
  <w:style w:type="paragraph" w:styleId="7">
    <w:name w:val="heading 4"/>
    <w:basedOn w:val="1"/>
    <w:next w:val="1"/>
    <w:link w:val="28"/>
    <w:semiHidden/>
    <w:unhideWhenUsed/>
    <w:qFormat/>
    <w:uiPriority w:val="0"/>
    <w:pPr>
      <w:keepNext/>
      <w:keepLines/>
      <w:numPr>
        <w:ilvl w:val="0"/>
        <w:numId w:val="4"/>
      </w:numPr>
      <w:spacing w:beforeAutospacing="0" w:afterAutospacing="0" w:line="576" w:lineRule="exact"/>
      <w:ind w:left="0" w:firstLine="872" w:firstLineChars="200"/>
      <w:jc w:val="left"/>
      <w:outlineLvl w:val="3"/>
    </w:pPr>
  </w:style>
  <w:style w:type="paragraph" w:styleId="8">
    <w:name w:val="heading 5"/>
    <w:basedOn w:val="1"/>
    <w:next w:val="1"/>
    <w:semiHidden/>
    <w:unhideWhenUsed/>
    <w:qFormat/>
    <w:uiPriority w:val="0"/>
    <w:pPr>
      <w:keepNext/>
      <w:keepLines/>
      <w:spacing w:before="120" w:beforeLines="0" w:beforeAutospacing="0" w:after="120" w:afterLines="0" w:afterAutospacing="0" w:line="240" w:lineRule="auto"/>
      <w:ind w:left="0" w:firstLine="0" w:firstLineChars="0"/>
      <w:outlineLvl w:val="4"/>
    </w:pPr>
    <w:rPr>
      <w:rFonts w:ascii="Times New Roman" w:hAnsi="Times New Roman"/>
      <w:b/>
      <w:sz w:val="28"/>
    </w:rPr>
  </w:style>
  <w:style w:type="paragraph" w:styleId="9">
    <w:name w:val="heading 6"/>
    <w:basedOn w:val="1"/>
    <w:next w:val="1"/>
    <w:semiHidden/>
    <w:unhideWhenUsed/>
    <w:qFormat/>
    <w:uiPriority w:val="0"/>
    <w:pPr>
      <w:keepNext/>
      <w:keepLines/>
      <w:numPr>
        <w:ilvl w:val="5"/>
        <w:numId w:val="5"/>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5"/>
      </w:numPr>
      <w:spacing w:before="240" w:beforeLines="0" w:beforeAutospacing="0" w:after="64" w:afterLines="0" w:afterAutospacing="0" w:line="317" w:lineRule="auto"/>
      <w:ind w:left="1296" w:hanging="1296" w:firstLineChars="0"/>
      <w:outlineLvl w:val="6"/>
    </w:pPr>
    <w:rPr>
      <w:b/>
      <w:sz w:val="24"/>
    </w:rPr>
  </w:style>
  <w:style w:type="paragraph" w:styleId="11">
    <w:name w:val="heading 8"/>
    <w:basedOn w:val="1"/>
    <w:next w:val="1"/>
    <w:semiHidden/>
    <w:unhideWhenUsed/>
    <w:qFormat/>
    <w:uiPriority w:val="0"/>
    <w:pPr>
      <w:keepNext/>
      <w:keepLines/>
      <w:numPr>
        <w:ilvl w:val="7"/>
        <w:numId w:val="5"/>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5"/>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kinsoku w:val="0"/>
      <w:autoSpaceDE w:val="0"/>
      <w:autoSpaceDN w:val="0"/>
      <w:adjustRightInd w:val="0"/>
      <w:snapToGrid w:val="0"/>
      <w:spacing w:afterLines="0" w:afterAutospacing="0" w:line="560" w:lineRule="exact"/>
      <w:ind w:firstLine="880" w:firstLineChars="200"/>
      <w:jc w:val="both"/>
      <w:textAlignment w:val="baseline"/>
    </w:pPr>
    <w:rPr>
      <w:rFonts w:ascii="Arial" w:hAnsi="Arial" w:cs="Arial"/>
      <w:snapToGrid w:val="0"/>
      <w:color w:val="000000"/>
      <w:kern w:val="0"/>
      <w:szCs w:val="21"/>
    </w:rPr>
  </w:style>
  <w:style w:type="paragraph" w:styleId="3">
    <w:name w:val="Body Text"/>
    <w:basedOn w:val="1"/>
    <w:qFormat/>
    <w:uiPriority w:val="0"/>
    <w:pPr>
      <w:spacing w:after="120" w:afterLines="0" w:afterAutospacing="0"/>
    </w:pPr>
  </w:style>
  <w:style w:type="paragraph" w:styleId="13">
    <w:name w:val="annotation text"/>
    <w:basedOn w:val="1"/>
    <w:qFormat/>
    <w:uiPriority w:val="0"/>
    <w:pPr>
      <w:jc w:val="left"/>
    </w:pPr>
  </w:style>
  <w:style w:type="paragraph" w:styleId="14">
    <w:name w:val="footer"/>
    <w:basedOn w:val="1"/>
    <w:qFormat/>
    <w:uiPriority w:val="0"/>
    <w:pPr>
      <w:tabs>
        <w:tab w:val="center" w:pos="4153"/>
        <w:tab w:val="right" w:pos="8306"/>
      </w:tabs>
      <w:snapToGrid w:val="0"/>
      <w:jc w:val="left"/>
    </w:pPr>
    <w:rPr>
      <w:rFonts w:ascii="宋体" w:hAnsi="宋体" w:eastAsia="宋体" w:cs="宋体"/>
      <w:sz w:val="28"/>
      <w:szCs w:val="28"/>
    </w:rPr>
  </w:style>
  <w:style w:type="paragraph" w:styleId="15">
    <w:name w:val="header"/>
    <w:basedOn w:val="1"/>
    <w:qFormat/>
    <w:uiPriority w:val="0"/>
    <w:pPr>
      <w:pBdr>
        <w:bottom w:val="single" w:color="auto" w:sz="6" w:space="1"/>
      </w:pBdr>
      <w:tabs>
        <w:tab w:val="center" w:pos="4153"/>
        <w:tab w:val="right" w:pos="8306"/>
      </w:tabs>
      <w:spacing w:line="240" w:lineRule="atLeast"/>
      <w:jc w:val="center"/>
    </w:pPr>
    <w:rPr>
      <w:rFonts w:eastAsia="宋体"/>
      <w:sz w:val="18"/>
    </w:rPr>
  </w:style>
  <w:style w:type="paragraph" w:styleId="16">
    <w:name w:val="toc 2"/>
    <w:basedOn w:val="1"/>
    <w:next w:val="1"/>
    <w:qFormat/>
    <w:uiPriority w:val="0"/>
    <w:pPr>
      <w:ind w:left="420" w:leftChars="200"/>
    </w:pPr>
  </w:style>
  <w:style w:type="paragraph" w:styleId="17">
    <w:name w:val="Title"/>
    <w:next w:val="1"/>
    <w:qFormat/>
    <w:uiPriority w:val="0"/>
    <w:pPr>
      <w:keepNext w:val="0"/>
      <w:keepLines w:val="0"/>
      <w:widowControl w:val="0"/>
      <w:spacing w:line="560" w:lineRule="exact"/>
      <w:ind w:firstLine="0" w:firstLineChars="0"/>
      <w:jc w:val="center"/>
    </w:pPr>
    <w:rPr>
      <w:rFonts w:ascii="方正小标宋简体" w:hAnsi="Cambria" w:eastAsia="仿宋_GB2312" w:cs="Times New Roman"/>
      <w:bCs/>
      <w:color w:val="000000"/>
      <w:kern w:val="2"/>
      <w:sz w:val="32"/>
      <w:szCs w:val="44"/>
      <w:lang w:val="en-US" w:eastAsia="zh-CN" w:bidi="ar-SA"/>
    </w:rPr>
  </w:style>
  <w:style w:type="character" w:styleId="20">
    <w:name w:val="page number"/>
    <w:qFormat/>
    <w:uiPriority w:val="0"/>
    <w:rPr>
      <w:rFonts w:eastAsia="宋体"/>
      <w:sz w:val="28"/>
    </w:rPr>
  </w:style>
  <w:style w:type="paragraph" w:customStyle="1" w:styleId="21">
    <w:name w:val="题目"/>
    <w:basedOn w:val="1"/>
    <w:next w:val="1"/>
    <w:qFormat/>
    <w:uiPriority w:val="0"/>
    <w:pPr>
      <w:keepNext/>
      <w:keepLines/>
      <w:spacing w:line="700" w:lineRule="exact"/>
      <w:ind w:firstLine="0" w:firstLineChars="0"/>
      <w:jc w:val="center"/>
      <w:outlineLvl w:val="0"/>
    </w:pPr>
    <w:rPr>
      <w:rFonts w:ascii="华文中宋" w:hAnsi="华文中宋" w:eastAsia="方正小标宋简体" w:cs="华文中宋"/>
      <w:kern w:val="44"/>
      <w:sz w:val="44"/>
      <w:szCs w:val="44"/>
    </w:rPr>
  </w:style>
  <w:style w:type="character" w:customStyle="1" w:styleId="22">
    <w:name w:val="标题 2 Char"/>
    <w:link w:val="5"/>
    <w:qFormat/>
    <w:uiPriority w:val="0"/>
    <w:rPr>
      <w:rFonts w:ascii="楷体_GB2312" w:hAnsi="楷体_GB2312" w:eastAsia="楷体_GB2312" w:cs="楷体_GB2312"/>
      <w:b/>
      <w:sz w:val="32"/>
      <w:lang w:val="zh-CN" w:bidi="zh-CN"/>
    </w:rPr>
  </w:style>
  <w:style w:type="character" w:customStyle="1" w:styleId="23">
    <w:name w:val="标题 3 Char"/>
    <w:link w:val="6"/>
    <w:qFormat/>
    <w:uiPriority w:val="0"/>
    <w:rPr>
      <w:rFonts w:hint="eastAsia" w:ascii="仿宋_GB2312" w:hAnsi="仿宋_GB2312" w:eastAsia="仿宋_GB2312" w:cs="仿宋_GB2312"/>
      <w:b/>
      <w:bCs/>
      <w:kern w:val="0"/>
      <w:sz w:val="32"/>
      <w:szCs w:val="27"/>
      <w:lang w:bidi="ar"/>
    </w:rPr>
  </w:style>
  <w:style w:type="paragraph" w:customStyle="1" w:styleId="24">
    <w:name w:val="字母编号列项（一级）"/>
    <w:qFormat/>
    <w:uiPriority w:val="0"/>
    <w:pPr>
      <w:numPr>
        <w:ilvl w:val="0"/>
        <w:numId w:val="6"/>
      </w:numPr>
      <w:jc w:val="both"/>
    </w:pPr>
    <w:rPr>
      <w:rFonts w:ascii="宋体" w:hAnsi="宋体" w:eastAsia="宋体" w:cs="宋体"/>
      <w:kern w:val="0"/>
      <w:sz w:val="21"/>
      <w:szCs w:val="20"/>
      <w:lang w:val="en-US" w:eastAsia="zh-CN" w:bidi="ar-SA"/>
    </w:rPr>
  </w:style>
  <w:style w:type="paragraph" w:customStyle="1" w:styleId="25">
    <w:name w:val="数字编号列项（二级）"/>
    <w:basedOn w:val="1"/>
    <w:qFormat/>
    <w:uiPriority w:val="0"/>
    <w:pPr>
      <w:numPr>
        <w:ilvl w:val="1"/>
        <w:numId w:val="6"/>
      </w:numPr>
      <w:ind w:left="1259" w:hanging="419" w:firstLineChars="0"/>
    </w:pPr>
  </w:style>
  <w:style w:type="paragraph" w:customStyle="1" w:styleId="26">
    <w:name w:val="编号列项（三级）"/>
    <w:qFormat/>
    <w:uiPriority w:val="0"/>
    <w:rPr>
      <w:rFonts w:ascii="宋体" w:hAnsi="宋体" w:eastAsia="宋体" w:cs="宋体"/>
      <w:kern w:val="0"/>
      <w:sz w:val="21"/>
      <w:szCs w:val="20"/>
      <w:lang w:val="en-US" w:eastAsia="zh-CN" w:bidi="ar-SA"/>
    </w:rPr>
  </w:style>
  <w:style w:type="character" w:customStyle="1" w:styleId="27">
    <w:name w:val="标题 1 字符1"/>
    <w:link w:val="4"/>
    <w:qFormat/>
    <w:uiPriority w:val="0"/>
    <w:rPr>
      <w:rFonts w:ascii="黑体" w:hAnsi="黑体" w:eastAsia="黑体" w:cs="黑体"/>
      <w:kern w:val="44"/>
      <w:sz w:val="32"/>
    </w:rPr>
  </w:style>
  <w:style w:type="character" w:customStyle="1" w:styleId="28">
    <w:name w:val="标题 4 Char"/>
    <w:link w:val="7"/>
    <w:qFormat/>
    <w:uiPriority w:val="0"/>
    <w:rPr>
      <w:rFonts w:ascii="仿宋_GB2312" w:hAnsi="仿宋_GB2312" w:eastAsia="仿宋_GB2312"/>
      <w:sz w:val="32"/>
    </w:rPr>
  </w:style>
  <w:style w:type="paragraph" w:customStyle="1" w:styleId="29">
    <w:name w:val="题目标题"/>
    <w:qFormat/>
    <w:uiPriority w:val="0"/>
    <w:pPr>
      <w:keepNext w:val="0"/>
      <w:keepLines w:val="0"/>
      <w:widowControl w:val="0"/>
      <w:spacing w:line="560" w:lineRule="exact"/>
      <w:ind w:firstLine="0" w:firstLineChars="0"/>
      <w:jc w:val="center"/>
    </w:pPr>
    <w:rPr>
      <w:rFonts w:ascii="Arial" w:hAnsi="Arial" w:eastAsia="华文中宋" w:cs="Times New Roman"/>
      <w:bCs/>
      <w:color w:val="000000"/>
      <w:kern w:val="2"/>
      <w:sz w:val="36"/>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4371</Words>
  <Characters>4561</Characters>
  <Lines>0</Lines>
  <Paragraphs>0</Paragraphs>
  <TotalTime>0</TotalTime>
  <ScaleCrop>false</ScaleCrop>
  <LinksUpToDate>false</LinksUpToDate>
  <CharactersWithSpaces>4565</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2024-07-04T06:58:00Z</dcterms:created>
  <dc:creator>admin</dc:creator>
  <cp:lastModifiedBy>weig</cp:lastModifiedBy>
  <dcterms:modified xsi:type="dcterms:W3CDTF">2025-08-29T12:11:00Z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92F53D45DBEC47A15428B168A1E92CD5</vt:lpwstr>
  </property>
  <property fmtid="{D5CDD505-2E9C-101B-9397-08002B2CF9AE}" pid="4" name="KSOTemplateDocerSaveRecord">
    <vt:lpwstr>eyJoZGlkIjoiMzEwNTM5NzYwMDRjMzkwZTVkZjY2ODkwMGIxNGU0OTUiLCJ1c2VySWQiOiI1MjI4NTIyMjYifQ==</vt:lpwstr>
  </property>
</Properties>
</file>