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outlineLvl w:val="0"/>
        <w:rPr>
          <w:rFonts w:ascii="黑体" w:hAnsi="黑体" w:eastAsia="黑体" w:cs="黑体"/>
          <w:kern w:val="44"/>
          <w:sz w:val="32"/>
          <w:szCs w:val="32"/>
        </w:rPr>
      </w:pPr>
      <w:r>
        <w:rPr>
          <w:rFonts w:hint="eastAsia" w:ascii="黑体" w:hAnsi="黑体" w:eastAsia="黑体" w:cs="黑体"/>
          <w:kern w:val="44"/>
          <w:sz w:val="32"/>
          <w:szCs w:val="32"/>
        </w:rPr>
        <w:t>附件</w:t>
      </w:r>
    </w:p>
    <w:p>
      <w:pPr>
        <w:widowControl/>
        <w:spacing w:line="560" w:lineRule="exact"/>
        <w:outlineLvl w:val="0"/>
        <w:rPr>
          <w:rFonts w:ascii="黑体" w:hAnsi="黑体" w:eastAsia="黑体" w:cs="黑体"/>
          <w:kern w:val="44"/>
          <w:sz w:val="32"/>
          <w:szCs w:val="32"/>
        </w:rPr>
      </w:pPr>
    </w:p>
    <w:p>
      <w:pPr>
        <w:widowControl/>
        <w:spacing w:line="560" w:lineRule="exact"/>
        <w:ind w:firstLine="432" w:firstLineChars="100"/>
        <w:jc w:val="center"/>
        <w:outlineLvl w:val="0"/>
        <w:rPr>
          <w:rFonts w:ascii="方正小标宋简体" w:hAnsi="方正小标宋简体" w:eastAsia="方正小标宋简体"/>
          <w:kern w:val="44"/>
          <w:sz w:val="44"/>
          <w:szCs w:val="32"/>
        </w:rPr>
      </w:pPr>
      <w:r>
        <w:rPr>
          <w:rFonts w:hint="eastAsia" w:ascii="方正小标宋简体" w:hAnsi="方正小标宋简体" w:eastAsia="方正小标宋简体"/>
          <w:kern w:val="44"/>
          <w:sz w:val="44"/>
          <w:szCs w:val="32"/>
        </w:rPr>
        <w:t>深圳市2021年东西部协作工作计划</w:t>
      </w:r>
    </w:p>
    <w:p>
      <w:pPr>
        <w:spacing w:line="540" w:lineRule="exact"/>
        <w:jc w:val="center"/>
        <w:rPr>
          <w:rFonts w:ascii="楷体_GB2312" w:eastAsia="楷体_GB2312"/>
          <w:sz w:val="32"/>
          <w:szCs w:val="20"/>
        </w:rPr>
      </w:pPr>
      <w:r>
        <w:rPr>
          <w:rFonts w:hint="eastAsia" w:ascii="楷体_GB2312" w:eastAsia="楷体_GB2312"/>
          <w:sz w:val="32"/>
          <w:szCs w:val="20"/>
        </w:rPr>
        <w:t>（征求意见稿）</w:t>
      </w:r>
    </w:p>
    <w:p>
      <w:pPr>
        <w:spacing w:line="560" w:lineRule="exact"/>
        <w:ind w:firstLine="624" w:firstLineChars="200"/>
        <w:rPr>
          <w:rFonts w:eastAsia="仿宋_GB2312"/>
          <w:sz w:val="32"/>
          <w:szCs w:val="20"/>
        </w:rPr>
      </w:pPr>
    </w:p>
    <w:p>
      <w:pPr>
        <w:spacing w:line="560" w:lineRule="exact"/>
        <w:ind w:firstLine="624" w:firstLineChars="200"/>
        <w:rPr>
          <w:rFonts w:ascii="仿宋_GB2312" w:hAnsi="仿宋_GB2312" w:eastAsia="仿宋_GB2312" w:cs="仿宋_GB2312"/>
          <w:kern w:val="0"/>
          <w:sz w:val="32"/>
          <w:szCs w:val="20"/>
        </w:rPr>
      </w:pPr>
      <w:r>
        <w:rPr>
          <w:rFonts w:hint="eastAsia" w:ascii="仿宋_GB2312" w:hAnsi="仿宋_GB2312" w:eastAsia="仿宋_GB2312" w:cs="仿宋_GB2312"/>
          <w:kern w:val="0"/>
          <w:sz w:val="32"/>
          <w:szCs w:val="20"/>
        </w:rPr>
        <w:t>2021年是建党100周年,是“十四五”规划开局之年,是</w:t>
      </w:r>
      <w:r>
        <w:rPr>
          <w:rFonts w:ascii="仿宋_GB2312" w:hAnsi="仿宋_GB2312" w:eastAsia="仿宋_GB2312" w:cs="仿宋_GB2312"/>
          <w:kern w:val="0"/>
          <w:sz w:val="32"/>
          <w:szCs w:val="20"/>
        </w:rPr>
        <w:t>巩固拓展脱贫攻坚成果、实现同乡村振兴有效衔接的起步之年。</w:t>
      </w:r>
      <w:r>
        <w:rPr>
          <w:rFonts w:hint="eastAsia" w:ascii="仿宋_GB2312" w:eastAsia="仿宋_GB2312"/>
          <w:kern w:val="0"/>
          <w:sz w:val="32"/>
          <w:szCs w:val="20"/>
        </w:rPr>
        <w:t>按照新阶段广东省关于粤桂协作的统一</w:t>
      </w:r>
      <w:r>
        <w:rPr>
          <w:rFonts w:ascii="仿宋_GB2312" w:eastAsia="仿宋_GB2312"/>
          <w:kern w:val="0"/>
          <w:sz w:val="32"/>
          <w:szCs w:val="20"/>
        </w:rPr>
        <w:t>安排</w:t>
      </w:r>
      <w:r>
        <w:rPr>
          <w:rFonts w:hint="eastAsia" w:ascii="仿宋_GB2312" w:eastAsia="仿宋_GB2312"/>
          <w:kern w:val="0"/>
          <w:sz w:val="32"/>
          <w:szCs w:val="20"/>
        </w:rPr>
        <w:t>，深圳市</w:t>
      </w:r>
      <w:r>
        <w:rPr>
          <w:rFonts w:hint="eastAsia" w:ascii="仿宋_GB2312" w:hAnsi="仿宋_GB2312" w:eastAsia="仿宋_GB2312" w:cs="仿宋_GB2312"/>
          <w:sz w:val="32"/>
          <w:szCs w:val="20"/>
        </w:rPr>
        <w:t>结对协作广西壮族自治区南宁市、桂林市、</w:t>
      </w:r>
      <w:r>
        <w:rPr>
          <w:rFonts w:ascii="仿宋_GB2312" w:hAnsi="仿宋_GB2312" w:eastAsia="仿宋_GB2312" w:cs="仿宋_GB2312"/>
          <w:sz w:val="32"/>
          <w:szCs w:val="20"/>
        </w:rPr>
        <w:t>百色市、河池市</w:t>
      </w:r>
      <w:r>
        <w:rPr>
          <w:rFonts w:hint="eastAsia" w:ascii="仿宋_GB2312" w:hAnsi="仿宋_GB2312" w:eastAsia="仿宋_GB2312" w:cs="仿宋_GB2312"/>
          <w:sz w:val="32"/>
          <w:szCs w:val="20"/>
        </w:rPr>
        <w:t>共22个县。为做好东西部协作年度相关工作</w:t>
      </w:r>
      <w:r>
        <w:rPr>
          <w:rFonts w:hint="eastAsia" w:ascii="仿宋_GB2312" w:hAnsi="仿宋_GB2312" w:eastAsia="仿宋_GB2312" w:cs="仿宋_GB2312"/>
          <w:kern w:val="0"/>
          <w:sz w:val="32"/>
          <w:szCs w:val="20"/>
        </w:rPr>
        <w:t>，根据广东省《关于新阶段加强东西部协作工作的实施方案》，结合具体实际，特制定本计划。</w:t>
      </w:r>
    </w:p>
    <w:p>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一、总体要求</w:t>
      </w:r>
    </w:p>
    <w:p>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以习近平新时代中国特色社会主义思想为指导，深入贯彻党的十九大和十九届二中、三中、四中、五中全会精神，深入贯彻落实习近平总书记出席深圳经济特区建立40周年庆祝大会和视察广东、深圳重要讲话、重要指示精神，按照省委、省政府的工作部署，以高度的政治责任感和强烈的使命担当，构建起新阶段东西部协作体系，协作机制更加健全、协作领域继续扩大、协作层次不断提高、协作方式更加多样，助力对口地区实现巩固拓展脱贫攻坚成果同乡村振兴有效衔接。</w:t>
      </w:r>
    </w:p>
    <w:p>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二、工作目标</w:t>
      </w:r>
    </w:p>
    <w:p>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干在实处、走在前列，打牢开局起步之年工作基础。严格落实“四不摘”的要求，保持现有帮扶政策、现有资金支持和帮扶力量总体稳定；健全完善防止返贫监测和帮扶机制，继续对已经脱贫的县、村、人口开展监测，持续跟踪收入变化、“两不愁三保障”和饮水安全问题，做到早发现、早干预、早帮扶；统筹推进各项协作工作，重点抓实抓好劳务协作、产业协作、消费协作、人才支援、社会帮扶，全面巩固拓展脱贫攻坚成果，夯实乡村振兴工作起步基础。</w:t>
      </w:r>
    </w:p>
    <w:p>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三、主要措施</w:t>
      </w:r>
    </w:p>
    <w:p>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（一）优化区县</w:t>
      </w:r>
      <w:r>
        <w:rPr>
          <w:rFonts w:ascii="楷体_GB2312" w:hAnsi="楷体_GB2312" w:eastAsia="楷体_GB2312" w:cs="楷体_GB2312"/>
          <w:kern w:val="0"/>
          <w:sz w:val="32"/>
          <w:szCs w:val="32"/>
        </w:rPr>
        <w:t>结对</w:t>
      </w:r>
      <w:r>
        <w:rPr>
          <w:rFonts w:hint="eastAsia" w:ascii="楷体_GB2312" w:hAnsi="楷体_GB2312" w:eastAsia="楷体_GB2312" w:cs="楷体_GB2312"/>
          <w:kern w:val="0"/>
          <w:sz w:val="32"/>
          <w:szCs w:val="32"/>
        </w:rPr>
        <w:t>协作关系。</w:t>
      </w:r>
    </w:p>
    <w:p>
      <w:pPr>
        <w:spacing w:line="560" w:lineRule="exact"/>
        <w:ind w:firstLine="624" w:firstLineChars="200"/>
        <w:rPr>
          <w:rFonts w:ascii="仿宋_GB2312" w:eastAsia="仿宋_GB2312"/>
          <w:kern w:val="0"/>
          <w:sz w:val="32"/>
          <w:szCs w:val="32"/>
        </w:rPr>
      </w:pPr>
      <w:r>
        <w:rPr>
          <w:rFonts w:hint="eastAsia" w:ascii="仿宋_GB2312" w:hAnsi="仿宋_GB2312" w:eastAsia="仿宋_GB2312" w:cs="仿宋_GB2312"/>
          <w:b/>
          <w:bCs/>
          <w:kern w:val="0"/>
          <w:sz w:val="32"/>
          <w:szCs w:val="32"/>
        </w:rPr>
        <w:t>1.调整区县</w:t>
      </w:r>
      <w:r>
        <w:rPr>
          <w:rFonts w:ascii="仿宋_GB2312" w:hAnsi="仿宋_GB2312" w:eastAsia="仿宋_GB2312" w:cs="仿宋_GB2312"/>
          <w:b/>
          <w:bCs/>
          <w:kern w:val="0"/>
          <w:sz w:val="32"/>
          <w:szCs w:val="32"/>
        </w:rPr>
        <w:t>结对安排。</w:t>
      </w:r>
      <w:r>
        <w:rPr>
          <w:rFonts w:hint="eastAsia" w:ascii="仿宋_GB2312" w:eastAsia="仿宋_GB2312"/>
          <w:kern w:val="0"/>
          <w:sz w:val="32"/>
          <w:szCs w:val="32"/>
        </w:rPr>
        <w:t>各区</w:t>
      </w:r>
      <w:r>
        <w:rPr>
          <w:rFonts w:hint="eastAsia" w:ascii="仿宋_GB2312" w:hAnsi="仿宋_GB2312" w:eastAsia="仿宋_GB2312" w:cs="仿宋_GB2312"/>
          <w:sz w:val="32"/>
          <w:szCs w:val="32"/>
        </w:rPr>
        <w:t>结对协作广西壮族自治区南宁市、桂林市、</w:t>
      </w:r>
      <w:r>
        <w:rPr>
          <w:rFonts w:ascii="仿宋_GB2312" w:hAnsi="仿宋_GB2312" w:eastAsia="仿宋_GB2312" w:cs="仿宋_GB2312"/>
          <w:sz w:val="32"/>
          <w:szCs w:val="32"/>
        </w:rPr>
        <w:t>百色市、河池市</w:t>
      </w:r>
      <w:r>
        <w:rPr>
          <w:rFonts w:hint="eastAsia" w:ascii="仿宋_GB2312" w:hAnsi="仿宋_GB2312" w:eastAsia="仿宋_GB2312" w:cs="仿宋_GB2312"/>
          <w:sz w:val="32"/>
          <w:szCs w:val="32"/>
        </w:rPr>
        <w:t>共22个县，</w:t>
      </w:r>
      <w:r>
        <w:rPr>
          <w:rFonts w:hint="eastAsia" w:ascii="仿宋_GB2312" w:eastAsia="仿宋_GB2312"/>
          <w:kern w:val="0"/>
          <w:sz w:val="32"/>
          <w:szCs w:val="32"/>
        </w:rPr>
        <w:t>其中罗湖区、盐田区、龙岗区</w:t>
      </w:r>
      <w:r>
        <w:rPr>
          <w:rFonts w:ascii="仿宋_GB2312" w:eastAsia="仿宋_GB2312"/>
          <w:kern w:val="0"/>
          <w:sz w:val="32"/>
          <w:szCs w:val="32"/>
        </w:rPr>
        <w:t>、</w:t>
      </w:r>
      <w:r>
        <w:rPr>
          <w:rFonts w:hint="eastAsia" w:ascii="仿宋_GB2312" w:eastAsia="仿宋_GB2312"/>
          <w:kern w:val="0"/>
          <w:sz w:val="32"/>
          <w:szCs w:val="32"/>
        </w:rPr>
        <w:t>大鹏新区协作关系保持不变；福田区</w:t>
      </w:r>
      <w:r>
        <w:rPr>
          <w:rFonts w:ascii="仿宋_GB2312" w:eastAsia="仿宋_GB2312"/>
          <w:kern w:val="0"/>
          <w:sz w:val="32"/>
          <w:szCs w:val="32"/>
        </w:rPr>
        <w:t>调整为帮扶南宁市</w:t>
      </w:r>
      <w:r>
        <w:rPr>
          <w:rFonts w:hint="eastAsia" w:ascii="仿宋_GB2312" w:eastAsia="仿宋_GB2312"/>
          <w:kern w:val="0"/>
          <w:sz w:val="32"/>
          <w:szCs w:val="32"/>
        </w:rPr>
        <w:t>马山县、上林县、隆安县，</w:t>
      </w:r>
      <w:r>
        <w:rPr>
          <w:rFonts w:ascii="仿宋_GB2312" w:eastAsia="仿宋_GB2312"/>
          <w:kern w:val="0"/>
          <w:sz w:val="32"/>
          <w:szCs w:val="32"/>
        </w:rPr>
        <w:t>南山区调整为帮扶桂林市龙胜县、资源县，</w:t>
      </w:r>
      <w:r>
        <w:rPr>
          <w:rFonts w:hint="eastAsia" w:ascii="仿宋_GB2312" w:eastAsia="仿宋_GB2312"/>
          <w:kern w:val="0"/>
          <w:sz w:val="32"/>
          <w:szCs w:val="32"/>
        </w:rPr>
        <w:t>宝安区</w:t>
      </w:r>
      <w:r>
        <w:rPr>
          <w:rFonts w:ascii="仿宋_GB2312" w:eastAsia="仿宋_GB2312"/>
          <w:kern w:val="0"/>
          <w:sz w:val="32"/>
          <w:szCs w:val="32"/>
        </w:rPr>
        <w:t>新增帮扶河池市环江县、龙华区</w:t>
      </w:r>
      <w:r>
        <w:rPr>
          <w:rFonts w:hint="eastAsia" w:ascii="仿宋_GB2312" w:eastAsia="仿宋_GB2312"/>
          <w:kern w:val="0"/>
          <w:sz w:val="32"/>
          <w:szCs w:val="32"/>
        </w:rPr>
        <w:t>新增</w:t>
      </w:r>
      <w:r>
        <w:rPr>
          <w:rFonts w:ascii="仿宋_GB2312" w:eastAsia="仿宋_GB2312"/>
          <w:kern w:val="0"/>
          <w:sz w:val="32"/>
          <w:szCs w:val="32"/>
        </w:rPr>
        <w:t>帮扶</w:t>
      </w:r>
      <w:r>
        <w:rPr>
          <w:rFonts w:hint="eastAsia" w:ascii="仿宋_GB2312" w:eastAsia="仿宋_GB2312"/>
          <w:kern w:val="0"/>
          <w:sz w:val="32"/>
          <w:szCs w:val="32"/>
        </w:rPr>
        <w:t>河池市罗城</w:t>
      </w:r>
      <w:r>
        <w:rPr>
          <w:rFonts w:ascii="仿宋_GB2312" w:eastAsia="仿宋_GB2312"/>
          <w:kern w:val="0"/>
          <w:sz w:val="32"/>
          <w:szCs w:val="32"/>
        </w:rPr>
        <w:t>县、坪山区新增帮扶百色市</w:t>
      </w:r>
      <w:r>
        <w:rPr>
          <w:rFonts w:hint="eastAsia" w:ascii="仿宋_GB2312" w:eastAsia="仿宋_GB2312"/>
          <w:kern w:val="0"/>
          <w:sz w:val="32"/>
          <w:szCs w:val="32"/>
        </w:rPr>
        <w:t>德保</w:t>
      </w:r>
      <w:r>
        <w:rPr>
          <w:rFonts w:ascii="仿宋_GB2312" w:eastAsia="仿宋_GB2312"/>
          <w:kern w:val="0"/>
          <w:sz w:val="32"/>
          <w:szCs w:val="32"/>
        </w:rPr>
        <w:t>县、光明区新增帮扶百色市田阳区。</w:t>
      </w:r>
    </w:p>
    <w:p>
      <w:pPr>
        <w:spacing w:line="560" w:lineRule="exact"/>
        <w:ind w:firstLine="624" w:firstLineChars="200"/>
        <w:rPr>
          <w:rFonts w:ascii="楷体_GB2312" w:eastAsia="楷体_GB2312"/>
          <w:kern w:val="0"/>
          <w:sz w:val="32"/>
          <w:szCs w:val="32"/>
        </w:rPr>
      </w:pPr>
      <w:r>
        <w:rPr>
          <w:rFonts w:hint="eastAsia" w:ascii="仿宋_GB2312" w:hAnsi="仿宋_GB2312" w:eastAsia="仿宋_GB2312" w:cs="仿宋_GB2312"/>
          <w:b/>
          <w:bCs/>
          <w:kern w:val="0"/>
          <w:sz w:val="32"/>
          <w:szCs w:val="32"/>
        </w:rPr>
        <w:t>2</w:t>
      </w:r>
      <w:r>
        <w:rPr>
          <w:rFonts w:ascii="仿宋_GB2312" w:hAnsi="仿宋_GB2312" w:eastAsia="仿宋_GB2312" w:cs="仿宋_GB2312"/>
          <w:b/>
          <w:bCs/>
          <w:kern w:val="0"/>
          <w:sz w:val="32"/>
          <w:szCs w:val="32"/>
        </w:rPr>
        <w:t>.落实对接交接</w:t>
      </w:r>
      <w:r>
        <w:rPr>
          <w:rFonts w:hint="eastAsia" w:ascii="仿宋_GB2312" w:hAnsi="仿宋_GB2312" w:eastAsia="仿宋_GB2312" w:cs="仿宋_GB2312"/>
          <w:b/>
          <w:bCs/>
          <w:kern w:val="0"/>
          <w:sz w:val="32"/>
          <w:szCs w:val="32"/>
        </w:rPr>
        <w:t>具体事项</w:t>
      </w:r>
      <w:r>
        <w:rPr>
          <w:rFonts w:ascii="仿宋_GB2312" w:hAnsi="仿宋_GB2312" w:eastAsia="仿宋_GB2312" w:cs="仿宋_GB2312"/>
          <w:b/>
          <w:bCs/>
          <w:kern w:val="0"/>
          <w:sz w:val="32"/>
          <w:szCs w:val="32"/>
        </w:rPr>
        <w:t>。</w:t>
      </w:r>
      <w:r>
        <w:rPr>
          <w:rFonts w:hint="eastAsia" w:ascii="仿宋_GB2312" w:hAnsi="仿宋_GB2312" w:eastAsia="仿宋_GB2312"/>
          <w:sz w:val="32"/>
          <w:szCs w:val="32"/>
        </w:rPr>
        <w:t>有关</w:t>
      </w:r>
      <w:r>
        <w:rPr>
          <w:rFonts w:ascii="仿宋_GB2312" w:hAnsi="仿宋_GB2312" w:eastAsia="仿宋_GB2312"/>
          <w:sz w:val="32"/>
          <w:szCs w:val="32"/>
        </w:rPr>
        <w:t>区、各部门加强与新结对</w:t>
      </w:r>
      <w:r>
        <w:rPr>
          <w:rFonts w:hint="eastAsia" w:ascii="仿宋_GB2312" w:hAnsi="仿宋_GB2312" w:eastAsia="仿宋_GB2312"/>
          <w:sz w:val="32"/>
          <w:szCs w:val="32"/>
        </w:rPr>
        <w:t>协作</w:t>
      </w:r>
      <w:r>
        <w:rPr>
          <w:rFonts w:ascii="仿宋_GB2312" w:hAnsi="仿宋_GB2312" w:eastAsia="仿宋_GB2312"/>
          <w:sz w:val="32"/>
          <w:szCs w:val="32"/>
        </w:rPr>
        <w:t>地区沟通协调，持续推进各项协作工作。对接收的已建成产业等项目要与结对</w:t>
      </w:r>
      <w:r>
        <w:rPr>
          <w:rFonts w:hint="eastAsia" w:ascii="仿宋_GB2312" w:hAnsi="仿宋_GB2312" w:eastAsia="仿宋_GB2312"/>
          <w:sz w:val="32"/>
          <w:szCs w:val="32"/>
        </w:rPr>
        <w:t>协作</w:t>
      </w:r>
      <w:r>
        <w:rPr>
          <w:rFonts w:ascii="仿宋_GB2312" w:hAnsi="仿宋_GB2312" w:eastAsia="仿宋_GB2312"/>
          <w:sz w:val="32"/>
          <w:szCs w:val="32"/>
        </w:rPr>
        <w:t>县一起做好对接服务，推动项目继续发挥效益；有未完工需接手的项目，要与新结对</w:t>
      </w:r>
      <w:r>
        <w:rPr>
          <w:rFonts w:hint="eastAsia" w:ascii="仿宋_GB2312" w:hAnsi="仿宋_GB2312" w:eastAsia="仿宋_GB2312"/>
          <w:sz w:val="32"/>
          <w:szCs w:val="32"/>
        </w:rPr>
        <w:t>协作</w:t>
      </w:r>
      <w:r>
        <w:rPr>
          <w:rFonts w:ascii="仿宋_GB2312" w:hAnsi="仿宋_GB2312" w:eastAsia="仿宋_GB2312"/>
          <w:sz w:val="32"/>
          <w:szCs w:val="32"/>
        </w:rPr>
        <w:t>县商榷资金来源渠道，按计划推进建设。围绕产业合作、劳务协作和消费协作等重点领域，及时谋划</w:t>
      </w:r>
      <w:r>
        <w:rPr>
          <w:rFonts w:hint="eastAsia" w:ascii="仿宋_GB2312" w:hAnsi="仿宋_GB2312" w:eastAsia="仿宋_GB2312"/>
          <w:sz w:val="32"/>
          <w:szCs w:val="32"/>
        </w:rPr>
        <w:t>一</w:t>
      </w:r>
      <w:r>
        <w:rPr>
          <w:rFonts w:ascii="仿宋_GB2312" w:hAnsi="仿宋_GB2312" w:eastAsia="仿宋_GB2312"/>
          <w:sz w:val="32"/>
          <w:szCs w:val="32"/>
        </w:rPr>
        <w:t>批“十四五”东西部协作项目，并纳入项目库管理，确保完成交接后快速启动各项工作，做到平稳过渡。</w:t>
      </w:r>
    </w:p>
    <w:p>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（二）加强资金项目管理。</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.保持财政援助资金力度</w:t>
      </w:r>
      <w:r>
        <w:rPr>
          <w:rFonts w:ascii="仿宋_GB2312" w:hAnsi="仿宋_GB2312" w:eastAsia="仿宋_GB2312" w:cs="仿宋_GB2312"/>
          <w:b/>
          <w:bCs/>
          <w:kern w:val="0"/>
          <w:sz w:val="32"/>
          <w:szCs w:val="32"/>
        </w:rPr>
        <w:t>不减</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根据省统一安排，深圳市东西部协作财政援助资金按总额不低于去年的标准统筹安排，向乡村振兴重点帮扶县倾斜，力争在</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月底前首批资金拨付到位，协调推动财政援助资金尽快拨付到各县。</w:t>
      </w:r>
    </w:p>
    <w:p>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完善帮扶项目储备</w:t>
      </w:r>
      <w:r>
        <w:rPr>
          <w:rFonts w:ascii="仿宋_GB2312" w:hAnsi="仿宋_GB2312" w:eastAsia="仿宋_GB2312" w:cs="仿宋_GB2312"/>
          <w:b/>
          <w:bCs/>
          <w:kern w:val="0"/>
          <w:sz w:val="32"/>
          <w:szCs w:val="32"/>
        </w:rPr>
        <w:t>和</w:t>
      </w:r>
      <w:r>
        <w:rPr>
          <w:rFonts w:hint="eastAsia" w:ascii="仿宋_GB2312" w:hAnsi="仿宋_GB2312" w:eastAsia="仿宋_GB2312" w:cs="仿宋_GB2312"/>
          <w:b/>
          <w:bCs/>
          <w:kern w:val="0"/>
          <w:sz w:val="32"/>
          <w:szCs w:val="32"/>
        </w:rPr>
        <w:t>管理。</w:t>
      </w:r>
      <w:r>
        <w:rPr>
          <w:rFonts w:hint="eastAsia" w:ascii="仿宋_GB2312" w:hAnsi="仿宋_GB2312" w:eastAsia="仿宋_GB2312" w:cs="仿宋_GB2312"/>
          <w:kern w:val="0"/>
          <w:sz w:val="32"/>
          <w:szCs w:val="32"/>
        </w:rPr>
        <w:t>围绕东西部协作考核目标，结合协作地区巩固拓展脱贫攻坚成果同乡村振兴有效衔接具体安排，聚焦结对地区长远发展目标，会同当地建立可执行项目库，完善县级项目竞争性申报制度，强化</w:t>
      </w:r>
      <w:r>
        <w:rPr>
          <w:rFonts w:ascii="仿宋_GB2312" w:hAnsi="仿宋_GB2312" w:eastAsia="仿宋_GB2312" w:cs="仿宋_GB2312"/>
          <w:kern w:val="0"/>
          <w:sz w:val="32"/>
          <w:szCs w:val="32"/>
        </w:rPr>
        <w:t>申报项目</w:t>
      </w:r>
      <w:r>
        <w:rPr>
          <w:rFonts w:hint="eastAsia" w:ascii="仿宋_GB2312" w:hAnsi="仿宋_GB2312" w:eastAsia="仿宋_GB2312" w:cs="仿宋_GB2312"/>
          <w:kern w:val="0"/>
          <w:sz w:val="32"/>
          <w:szCs w:val="32"/>
        </w:rPr>
        <w:t>论证评估</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加强资金项目</w:t>
      </w:r>
      <w:r>
        <w:rPr>
          <w:rFonts w:ascii="仿宋_GB2312" w:hAnsi="仿宋_GB2312" w:eastAsia="仿宋_GB2312" w:cs="仿宋_GB2312"/>
          <w:kern w:val="0"/>
          <w:sz w:val="32"/>
          <w:szCs w:val="32"/>
        </w:rPr>
        <w:t>管理</w:t>
      </w:r>
      <w:r>
        <w:rPr>
          <w:rFonts w:hint="eastAsia" w:ascii="仿宋_GB2312" w:hAnsi="仿宋_GB2312" w:eastAsia="仿宋_GB2312" w:cs="仿宋_GB2312"/>
          <w:kern w:val="0"/>
          <w:sz w:val="32"/>
          <w:szCs w:val="32"/>
        </w:rPr>
        <w:t>，确保项目建设扎实、资金有效监管，实现</w:t>
      </w:r>
      <w:r>
        <w:rPr>
          <w:rFonts w:ascii="仿宋_GB2312" w:hAnsi="仿宋_GB2312" w:eastAsia="仿宋_GB2312" w:cs="仿宋_GB2312"/>
          <w:kern w:val="0"/>
          <w:sz w:val="32"/>
          <w:szCs w:val="32"/>
        </w:rPr>
        <w:t>全年</w:t>
      </w:r>
      <w:r>
        <w:rPr>
          <w:rFonts w:hint="eastAsia" w:ascii="仿宋_GB2312" w:hAnsi="仿宋_GB2312" w:eastAsia="仿宋_GB2312" w:cs="仿宋_GB2312"/>
          <w:kern w:val="0"/>
          <w:sz w:val="32"/>
          <w:szCs w:val="32"/>
        </w:rPr>
        <w:t>帮扶</w:t>
      </w:r>
      <w:r>
        <w:rPr>
          <w:rFonts w:ascii="仿宋_GB2312" w:hAnsi="仿宋_GB2312" w:eastAsia="仿宋_GB2312" w:cs="仿宋_GB2312"/>
          <w:kern w:val="0"/>
          <w:sz w:val="32"/>
          <w:szCs w:val="32"/>
        </w:rPr>
        <w:t>资金使用率</w:t>
      </w:r>
      <w:r>
        <w:rPr>
          <w:rFonts w:hint="eastAsia" w:ascii="仿宋_GB2312" w:hAnsi="仿宋_GB2312" w:eastAsia="仿宋_GB2312" w:cs="仿宋_GB2312"/>
          <w:kern w:val="0"/>
          <w:sz w:val="32"/>
          <w:szCs w:val="32"/>
        </w:rPr>
        <w:t>高</w:t>
      </w:r>
      <w:r>
        <w:rPr>
          <w:rFonts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rPr>
        <w:t>90</w:t>
      </w:r>
      <w:r>
        <w:rPr>
          <w:rFonts w:ascii="仿宋_GB2312" w:hAnsi="仿宋_GB2312" w:eastAsia="仿宋_GB2312" w:cs="仿宋_GB2312"/>
          <w:kern w:val="0"/>
          <w:sz w:val="32"/>
          <w:szCs w:val="32"/>
        </w:rPr>
        <w:t>%。</w:t>
      </w:r>
    </w:p>
    <w:p>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（三）加强劳务协作。</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5</w:t>
      </w:r>
      <w:r>
        <w:rPr>
          <w:rFonts w:hint="eastAsia" w:ascii="仿宋_GB2312" w:hAnsi="仿宋_GB2312" w:eastAsia="仿宋_GB2312" w:cs="仿宋_GB2312"/>
          <w:b/>
          <w:bCs/>
          <w:kern w:val="0"/>
          <w:sz w:val="32"/>
          <w:szCs w:val="32"/>
        </w:rPr>
        <w:t>.加大稳岗力度。</w:t>
      </w:r>
      <w:r>
        <w:rPr>
          <w:rFonts w:hint="eastAsia" w:ascii="仿宋_GB2312" w:hAnsi="仿宋_GB2312" w:eastAsia="仿宋_GB2312" w:cs="仿宋_GB2312"/>
          <w:kern w:val="0"/>
          <w:sz w:val="32"/>
          <w:szCs w:val="32"/>
        </w:rPr>
        <w:t>配合协作地区完善劳务输出对接机制，提高劳务输出组织化程度和服务水平，建立健全广西各市、县在深务工人员实名制数据库，打牢精准施策基础。继续针对性地开展送政策、送资金、送服务活动，实施</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迎新春</w:t>
      </w:r>
      <w:r>
        <w:rPr>
          <w:rFonts w:ascii="仿宋_GB2312" w:hAnsi="仿宋_GB2312" w:eastAsia="仿宋_GB2312" w:cs="仿宋_GB2312"/>
          <w:kern w:val="0"/>
          <w:sz w:val="32"/>
          <w:szCs w:val="32"/>
        </w:rPr>
        <w:t>送温暖、稳岗留工”</w:t>
      </w:r>
      <w:r>
        <w:rPr>
          <w:rFonts w:hint="eastAsia" w:ascii="仿宋_GB2312" w:hAnsi="仿宋_GB2312" w:eastAsia="仿宋_GB2312" w:cs="仿宋_GB2312"/>
          <w:kern w:val="0"/>
          <w:sz w:val="32"/>
          <w:szCs w:val="32"/>
        </w:rPr>
        <w:t>专项</w:t>
      </w:r>
      <w:r>
        <w:rPr>
          <w:rFonts w:ascii="仿宋_GB2312" w:hAnsi="仿宋_GB2312" w:eastAsia="仿宋_GB2312" w:cs="仿宋_GB2312"/>
          <w:kern w:val="0"/>
          <w:sz w:val="32"/>
          <w:szCs w:val="32"/>
        </w:rPr>
        <w:t>行动，</w:t>
      </w:r>
      <w:r>
        <w:rPr>
          <w:rFonts w:hint="eastAsia" w:ascii="仿宋_GB2312" w:hAnsi="仿宋_GB2312" w:eastAsia="仿宋_GB2312" w:cs="仿宋_GB2312"/>
          <w:kern w:val="0"/>
          <w:sz w:val="32"/>
          <w:szCs w:val="32"/>
        </w:rPr>
        <w:t>实行援企稳岗、减税降费、扶持补贴等优惠政策，及时为企业排忧解难，以稳企带动稳岗。</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6</w:t>
      </w:r>
      <w:r>
        <w:rPr>
          <w:rFonts w:hint="eastAsia" w:ascii="仿宋_GB2312" w:hAnsi="仿宋_GB2312" w:eastAsia="仿宋_GB2312" w:cs="仿宋_GB2312"/>
          <w:b/>
          <w:bCs/>
          <w:kern w:val="0"/>
          <w:sz w:val="32"/>
          <w:szCs w:val="32"/>
        </w:rPr>
        <w:t>.提供就业岗位。</w:t>
      </w:r>
      <w:r>
        <w:rPr>
          <w:rFonts w:hint="eastAsia" w:ascii="仿宋_GB2312" w:hAnsi="仿宋_GB2312" w:eastAsia="仿宋_GB2312" w:cs="仿宋_GB2312"/>
          <w:kern w:val="0"/>
          <w:sz w:val="32"/>
          <w:szCs w:val="32"/>
        </w:rPr>
        <w:t>配合协作地区摸清有来深、来</w:t>
      </w:r>
      <w:r>
        <w:rPr>
          <w:rFonts w:ascii="仿宋_GB2312" w:hAnsi="仿宋_GB2312" w:eastAsia="仿宋_GB2312" w:cs="仿宋_GB2312"/>
          <w:kern w:val="0"/>
          <w:sz w:val="32"/>
          <w:szCs w:val="32"/>
        </w:rPr>
        <w:t>粤</w:t>
      </w:r>
      <w:r>
        <w:rPr>
          <w:rFonts w:hint="eastAsia" w:ascii="仿宋_GB2312" w:hAnsi="仿宋_GB2312" w:eastAsia="仿宋_GB2312" w:cs="仿宋_GB2312"/>
          <w:kern w:val="0"/>
          <w:sz w:val="32"/>
          <w:szCs w:val="32"/>
        </w:rPr>
        <w:t>就业意愿的劳动力底数，进一步摸清已在深就业的脱贫劳动力数量，建立实名制台账和需求台账。协助开展就业指导，摸清脱贫人口就业需求，并组织发动有关企业定向开发岗位，引导企业适当放宽要求，以提高岗位适配性。重点对劳动密集型加工制造业、建筑业、家政服务、餐饮及物业管理等行业，加强对接，加大合作。支持受帮扶地区积极引入加工劳动力密集型企业，发挥扶贫车间作用，帮助搬迁群众就近就业，接续帮扶易地搬迁脱贫户。鼓励机关团体、学校、医院通过购买服务等方式，进一步扩大公益性岗位设置。</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7</w:t>
      </w:r>
      <w:r>
        <w:rPr>
          <w:rFonts w:hint="eastAsia" w:ascii="仿宋_GB2312" w:hAnsi="仿宋_GB2312" w:eastAsia="仿宋_GB2312" w:cs="仿宋_GB2312"/>
          <w:b/>
          <w:bCs/>
          <w:kern w:val="0"/>
          <w:sz w:val="32"/>
          <w:szCs w:val="32"/>
        </w:rPr>
        <w:t>.完善对接机制。</w:t>
      </w:r>
      <w:r>
        <w:rPr>
          <w:rFonts w:hint="eastAsia" w:ascii="仿宋_GB2312" w:hAnsi="仿宋_GB2312" w:eastAsia="仿宋_GB2312" w:cs="仿宋_GB2312"/>
          <w:kern w:val="0"/>
          <w:sz w:val="32"/>
          <w:szCs w:val="32"/>
        </w:rPr>
        <w:t>动员深圳各区、部门、行业协会组织企业到广西南宁、桂林、百色、河池等结对地区举办面向低收入人口的专场招聘会，利用“互联网+”，实现在线招聘常态化。组织开展</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春风</w:t>
      </w:r>
      <w:r>
        <w:rPr>
          <w:rFonts w:ascii="仿宋_GB2312" w:hAnsi="仿宋_GB2312" w:eastAsia="仿宋_GB2312" w:cs="仿宋_GB2312"/>
          <w:kern w:val="0"/>
          <w:sz w:val="32"/>
          <w:szCs w:val="32"/>
        </w:rPr>
        <w:t>行动”</w:t>
      </w:r>
      <w:r>
        <w:rPr>
          <w:rFonts w:hint="eastAsia" w:ascii="仿宋_GB2312" w:hAnsi="仿宋_GB2312" w:eastAsia="仿宋_GB2312" w:cs="仿宋_GB2312"/>
          <w:kern w:val="0"/>
          <w:sz w:val="32"/>
          <w:szCs w:val="32"/>
        </w:rPr>
        <w:t>，根据</w:t>
      </w:r>
      <w:r>
        <w:rPr>
          <w:rFonts w:ascii="仿宋_GB2312" w:hAnsi="仿宋_GB2312" w:eastAsia="仿宋_GB2312" w:cs="仿宋_GB2312"/>
          <w:kern w:val="0"/>
          <w:sz w:val="32"/>
          <w:szCs w:val="32"/>
        </w:rPr>
        <w:t>实际需要和疫情防控要求</w:t>
      </w:r>
      <w:r>
        <w:rPr>
          <w:rFonts w:hint="eastAsia" w:ascii="仿宋_GB2312" w:hAnsi="仿宋_GB2312" w:eastAsia="仿宋_GB2312" w:cs="仿宋_GB2312"/>
          <w:kern w:val="0"/>
          <w:sz w:val="32"/>
          <w:szCs w:val="32"/>
        </w:rPr>
        <w:t>开展</w:t>
      </w:r>
      <w:r>
        <w:rPr>
          <w:rFonts w:ascii="仿宋_GB2312" w:hAnsi="仿宋_GB2312" w:eastAsia="仿宋_GB2312" w:cs="仿宋_GB2312"/>
          <w:kern w:val="0"/>
          <w:sz w:val="32"/>
          <w:szCs w:val="32"/>
        </w:rPr>
        <w:t>农民工“</w:t>
      </w:r>
      <w:r>
        <w:rPr>
          <w:rFonts w:hint="eastAsia" w:ascii="仿宋_GB2312" w:hAnsi="仿宋_GB2312" w:eastAsia="仿宋_GB2312" w:cs="仿宋_GB2312"/>
          <w:kern w:val="0"/>
          <w:sz w:val="32"/>
          <w:szCs w:val="32"/>
        </w:rPr>
        <w:t>点对点</w:t>
      </w:r>
      <w:r>
        <w:rPr>
          <w:rFonts w:ascii="仿宋_GB2312" w:hAnsi="仿宋_GB2312" w:eastAsia="仿宋_GB2312" w:cs="仿宋_GB2312"/>
          <w:kern w:val="0"/>
          <w:sz w:val="32"/>
          <w:szCs w:val="32"/>
        </w:rPr>
        <w:t>、一站式”</w:t>
      </w:r>
      <w:r>
        <w:rPr>
          <w:rFonts w:hint="eastAsia" w:ascii="仿宋_GB2312" w:hAnsi="仿宋_GB2312" w:eastAsia="仿宋_GB2312" w:cs="仿宋_GB2312"/>
          <w:kern w:val="0"/>
          <w:sz w:val="32"/>
          <w:szCs w:val="32"/>
        </w:rPr>
        <w:t>返岗</w:t>
      </w:r>
      <w:r>
        <w:rPr>
          <w:rFonts w:ascii="仿宋_GB2312" w:hAnsi="仿宋_GB2312" w:eastAsia="仿宋_GB2312" w:cs="仿宋_GB2312"/>
          <w:kern w:val="0"/>
          <w:sz w:val="32"/>
          <w:szCs w:val="32"/>
        </w:rPr>
        <w:t>务工服务，指导</w:t>
      </w:r>
      <w:r>
        <w:rPr>
          <w:rFonts w:hint="eastAsia" w:ascii="仿宋_GB2312" w:hAnsi="仿宋_GB2312" w:eastAsia="仿宋_GB2312" w:cs="仿宋_GB2312"/>
          <w:kern w:val="0"/>
          <w:sz w:val="32"/>
          <w:szCs w:val="32"/>
        </w:rPr>
        <w:t>招用企业做好劳动力的接收工作，确保新来深就业的务工人员平稳有序。</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8</w:t>
      </w:r>
      <w:r>
        <w:rPr>
          <w:rFonts w:hint="eastAsia" w:ascii="仿宋_GB2312" w:hAnsi="仿宋_GB2312" w:eastAsia="仿宋_GB2312" w:cs="仿宋_GB2312"/>
          <w:b/>
          <w:bCs/>
          <w:kern w:val="0"/>
          <w:sz w:val="32"/>
          <w:szCs w:val="32"/>
        </w:rPr>
        <w:t>.深化就业培训。</w:t>
      </w:r>
      <w:r>
        <w:rPr>
          <w:rFonts w:hint="eastAsia" w:ascii="仿宋_GB2312" w:hAnsi="仿宋_GB2312" w:eastAsia="仿宋_GB2312" w:cs="仿宋_GB2312"/>
          <w:kern w:val="0"/>
          <w:sz w:val="32"/>
          <w:szCs w:val="32"/>
        </w:rPr>
        <w:t>进一步完善低收入人口就业培训机制，摸清培训需求，加大订单式培训力度，因人因需提供就业培训和岗位培训，为促进稳定就业奠定基础。深入实施“粤菜师傅”“广东技工”“南粤家政”三项工程，</w:t>
      </w:r>
      <w:r>
        <w:rPr>
          <w:rFonts w:hint="eastAsia" w:ascii="仿宋_GB2312" w:hAnsi="仿宋_GB2312" w:eastAsia="仿宋_GB2312" w:cs="仿宋_GB2312"/>
          <w:snapToGrid w:val="0"/>
          <w:kern w:val="21"/>
          <w:sz w:val="32"/>
          <w:szCs w:val="32"/>
        </w:rPr>
        <w:t>建立培训需求人员清单，提升协作地区群众就业技能。</w:t>
      </w:r>
      <w:r>
        <w:rPr>
          <w:rFonts w:hint="eastAsia" w:ascii="仿宋_GB2312" w:hAnsi="仿宋_GB2312" w:eastAsia="仿宋_GB2312" w:cs="仿宋_GB2312"/>
          <w:kern w:val="0"/>
          <w:sz w:val="32"/>
          <w:szCs w:val="32"/>
        </w:rPr>
        <w:t>深入推进智力帮扶，加大技工教育协作力度，继续开展“两后生”技能培养项目，招收广西协作地区一批脱贫家庭</w:t>
      </w:r>
      <w:r>
        <w:rPr>
          <w:rFonts w:ascii="仿宋_GB2312" w:hAnsi="仿宋_GB2312" w:eastAsia="仿宋_GB2312" w:cs="仿宋_GB2312"/>
          <w:kern w:val="0"/>
          <w:sz w:val="32"/>
          <w:szCs w:val="32"/>
        </w:rPr>
        <w:t>学生</w:t>
      </w:r>
      <w:r>
        <w:rPr>
          <w:rFonts w:hint="eastAsia" w:ascii="仿宋_GB2312" w:hAnsi="仿宋_GB2312" w:eastAsia="仿宋_GB2312" w:cs="仿宋_GB2312"/>
          <w:kern w:val="0"/>
          <w:sz w:val="32"/>
          <w:szCs w:val="32"/>
        </w:rPr>
        <w:t>，全面提升其职业技能和就业创业能力。</w:t>
      </w:r>
    </w:p>
    <w:p>
      <w:pPr>
        <w:spacing w:line="560" w:lineRule="exact"/>
        <w:ind w:firstLine="624" w:firstLineChars="200"/>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9</w:t>
      </w:r>
      <w:r>
        <w:rPr>
          <w:rFonts w:hint="eastAsia" w:ascii="仿宋_GB2312" w:hAnsi="仿宋_GB2312" w:eastAsia="仿宋_GB2312" w:cs="仿宋_GB2312"/>
          <w:b/>
          <w:bCs/>
          <w:kern w:val="0"/>
          <w:sz w:val="32"/>
          <w:szCs w:val="32"/>
        </w:rPr>
        <w:t>.实施创业带动。</w:t>
      </w:r>
      <w:r>
        <w:rPr>
          <w:rFonts w:ascii="仿宋_GB2312" w:hAnsi="仿宋_GB2312" w:eastAsia="仿宋_GB2312" w:cs="仿宋_GB2312"/>
          <w:kern w:val="0"/>
          <w:sz w:val="32"/>
          <w:szCs w:val="32"/>
        </w:rPr>
        <w:t>聚焦</w:t>
      </w:r>
      <w:r>
        <w:rPr>
          <w:rFonts w:hint="eastAsia" w:ascii="仿宋_GB2312" w:hAnsi="仿宋_GB2312" w:eastAsia="仿宋_GB2312" w:cs="仿宋_GB2312"/>
          <w:kern w:val="0"/>
          <w:sz w:val="32"/>
          <w:szCs w:val="32"/>
        </w:rPr>
        <w:t>脱贫</w:t>
      </w:r>
      <w:r>
        <w:rPr>
          <w:rFonts w:ascii="仿宋_GB2312" w:hAnsi="仿宋_GB2312" w:eastAsia="仿宋_GB2312" w:cs="仿宋_GB2312"/>
          <w:kern w:val="0"/>
          <w:sz w:val="32"/>
          <w:szCs w:val="32"/>
        </w:rPr>
        <w:t>地区特别是</w:t>
      </w:r>
      <w:r>
        <w:rPr>
          <w:rFonts w:hint="eastAsia" w:ascii="仿宋_GB2312" w:hAnsi="仿宋_GB2312" w:eastAsia="仿宋_GB2312" w:cs="仿宋_GB2312"/>
          <w:kern w:val="0"/>
          <w:sz w:val="32"/>
          <w:szCs w:val="32"/>
        </w:rPr>
        <w:t>原</w:t>
      </w:r>
      <w:r>
        <w:rPr>
          <w:rFonts w:ascii="仿宋_GB2312" w:hAnsi="仿宋_GB2312" w:eastAsia="仿宋_GB2312" w:cs="仿宋_GB2312"/>
          <w:kern w:val="0"/>
          <w:sz w:val="32"/>
          <w:szCs w:val="32"/>
        </w:rPr>
        <w:t>深度贫困地区，</w:t>
      </w:r>
      <w:r>
        <w:rPr>
          <w:rFonts w:hint="eastAsia" w:ascii="仿宋_GB2312" w:hAnsi="仿宋_GB2312" w:eastAsia="仿宋_GB2312" w:cs="仿宋_GB2312"/>
          <w:kern w:val="0"/>
          <w:sz w:val="32"/>
          <w:szCs w:val="32"/>
        </w:rPr>
        <w:t>采用移动课堂+专题讲座相结合方式，继续组织农村创业致富带头人学员赴广东、深圳参观学习，现场体验学习先进的技术及管理理念。实地开展产销对接洽谈，通过基地参观、供需见面会，促成广东企业代表与创业致富带头人建立长期辅导关系。</w:t>
      </w:r>
      <w:r>
        <w:rPr>
          <w:rFonts w:ascii="仿宋_GB2312" w:hAnsi="仿宋_GB2312" w:eastAsia="仿宋_GB2312" w:cs="仿宋_GB2312"/>
          <w:kern w:val="0"/>
          <w:sz w:val="32"/>
          <w:szCs w:val="32"/>
        </w:rPr>
        <w:t>完善</w:t>
      </w:r>
      <w:r>
        <w:rPr>
          <w:rFonts w:hint="eastAsia" w:ascii="仿宋_GB2312" w:hAnsi="仿宋_GB2312" w:eastAsia="仿宋_GB2312" w:cs="仿宋_GB2312"/>
          <w:kern w:val="0"/>
          <w:sz w:val="32"/>
          <w:szCs w:val="32"/>
        </w:rPr>
        <w:t>致富</w:t>
      </w:r>
      <w:r>
        <w:rPr>
          <w:rFonts w:ascii="仿宋_GB2312" w:hAnsi="仿宋_GB2312" w:eastAsia="仿宋_GB2312" w:cs="仿宋_GB2312"/>
          <w:kern w:val="0"/>
          <w:sz w:val="32"/>
          <w:szCs w:val="32"/>
        </w:rPr>
        <w:t>带头人</w:t>
      </w:r>
      <w:r>
        <w:rPr>
          <w:rFonts w:hint="eastAsia" w:ascii="仿宋_GB2312" w:hAnsi="仿宋_GB2312" w:eastAsia="仿宋_GB2312" w:cs="仿宋_GB2312"/>
          <w:kern w:val="0"/>
          <w:sz w:val="32"/>
          <w:szCs w:val="32"/>
        </w:rPr>
        <w:t>利益联结</w:t>
      </w:r>
      <w:r>
        <w:rPr>
          <w:rFonts w:ascii="仿宋_GB2312" w:hAnsi="仿宋_GB2312" w:eastAsia="仿宋_GB2312" w:cs="仿宋_GB2312"/>
          <w:kern w:val="0"/>
          <w:sz w:val="32"/>
          <w:szCs w:val="32"/>
        </w:rPr>
        <w:t>机制，促进脱贫人口</w:t>
      </w:r>
      <w:r>
        <w:rPr>
          <w:rFonts w:hint="eastAsia" w:ascii="仿宋_GB2312" w:hAnsi="仿宋_GB2312" w:eastAsia="仿宋_GB2312" w:cs="仿宋_GB2312"/>
          <w:kern w:val="0"/>
          <w:sz w:val="32"/>
          <w:szCs w:val="32"/>
        </w:rPr>
        <w:t>增收</w:t>
      </w:r>
      <w:r>
        <w:rPr>
          <w:rFonts w:ascii="仿宋_GB2312" w:hAnsi="仿宋_GB2312" w:eastAsia="仿宋_GB2312" w:cs="仿宋_GB2312"/>
          <w:kern w:val="0"/>
          <w:sz w:val="32"/>
          <w:szCs w:val="32"/>
        </w:rPr>
        <w:t>。</w:t>
      </w:r>
    </w:p>
    <w:p>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（四）加强产业协作。</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10.</w:t>
      </w:r>
      <w:r>
        <w:rPr>
          <w:rFonts w:hint="eastAsia" w:ascii="仿宋_GB2312" w:hAnsi="仿宋_GB2312" w:eastAsia="仿宋_GB2312" w:cs="仿宋_GB2312"/>
          <w:b/>
          <w:bCs/>
          <w:kern w:val="0"/>
          <w:sz w:val="32"/>
          <w:szCs w:val="32"/>
        </w:rPr>
        <w:t>支持乡村产业发展壮大。</w:t>
      </w:r>
      <w:r>
        <w:rPr>
          <w:rFonts w:hint="eastAsia" w:ascii="仿宋_GB2312" w:hAnsi="仿宋_GB2312" w:eastAsia="仿宋_GB2312" w:cs="仿宋_GB2312"/>
          <w:kern w:val="0"/>
          <w:sz w:val="32"/>
          <w:szCs w:val="32"/>
        </w:rPr>
        <w:t>财政援助资金重点投入到产业扶持项目。着眼实施乡村振兴战略，协助培育县域优势产业，带动发展壮大一批本土特色企业，拓宽乡村产业发展空间。实施特色种养业提升行动，对收益周期较长的农业种养项目继续给予资金支持和重点关注，确保“造血”项目按期达产稳产，帮扶资金回报收益持续高效。完善全产业链支持措施，支持农产品流通企业、电商、批发市场与区域特色产业精准对接，继续加大对仓储保险、物流冷链、分拣包装等基础设施建设力度。</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11.</w:t>
      </w:r>
      <w:r>
        <w:rPr>
          <w:rFonts w:hint="eastAsia" w:ascii="仿宋_GB2312" w:hAnsi="仿宋_GB2312" w:eastAsia="仿宋_GB2312" w:cs="仿宋_GB2312"/>
          <w:b/>
          <w:bCs/>
          <w:kern w:val="0"/>
          <w:sz w:val="32"/>
          <w:szCs w:val="32"/>
        </w:rPr>
        <w:t>持续加大市场化引导力度。</w:t>
      </w:r>
      <w:r>
        <w:rPr>
          <w:rFonts w:hint="eastAsia" w:ascii="仿宋_GB2312" w:hAnsi="仿宋_GB2312" w:eastAsia="仿宋_GB2312" w:cs="仿宋_GB2312"/>
          <w:kern w:val="0"/>
          <w:sz w:val="32"/>
          <w:szCs w:val="32"/>
        </w:rPr>
        <w:t>发挥深圳市场化程度高、社会组织活跃的优势，撬动和引导更多包括民营企业在内的社会资本参与东西部协作产业发展。加强政策宣传，积极推动广东、深圳装备制造、电子产品组装加工、电子信息等产业梯度转移到协作</w:t>
      </w:r>
      <w:r>
        <w:rPr>
          <w:rFonts w:ascii="仿宋_GB2312" w:hAnsi="仿宋_GB2312" w:eastAsia="仿宋_GB2312" w:cs="仿宋_GB2312"/>
          <w:kern w:val="0"/>
          <w:sz w:val="32"/>
          <w:szCs w:val="32"/>
        </w:rPr>
        <w:t>地区</w:t>
      </w:r>
      <w:r>
        <w:rPr>
          <w:rFonts w:hint="eastAsia" w:ascii="仿宋_GB2312" w:hAnsi="仿宋_GB2312" w:eastAsia="仿宋_GB2312" w:cs="仿宋_GB2312"/>
          <w:kern w:val="0"/>
          <w:sz w:val="32"/>
          <w:szCs w:val="32"/>
        </w:rPr>
        <w:t>产业园区。支持产业园区提升软实力，协助为项目提供跟踪服务，打造良好的营商环境。进一步打造“三来一补”等扶贫车间，推动低收入人口在家门口就业。</w:t>
      </w:r>
    </w:p>
    <w:p>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12</w:t>
      </w:r>
      <w:r>
        <w:rPr>
          <w:rFonts w:hint="eastAsia" w:ascii="仿宋_GB2312" w:hAnsi="仿宋_GB2312" w:eastAsia="仿宋_GB2312" w:cs="仿宋_GB2312"/>
          <w:b/>
          <w:bCs/>
          <w:kern w:val="0"/>
          <w:sz w:val="32"/>
          <w:szCs w:val="32"/>
        </w:rPr>
        <w:t>.大力推进生态旅游</w:t>
      </w:r>
      <w:r>
        <w:rPr>
          <w:rFonts w:ascii="仿宋_GB2312" w:hAnsi="仿宋_GB2312" w:eastAsia="仿宋_GB2312" w:cs="仿宋_GB2312"/>
          <w:b/>
          <w:bCs/>
          <w:kern w:val="0"/>
          <w:sz w:val="32"/>
          <w:szCs w:val="32"/>
        </w:rPr>
        <w:t>发展</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充分发挥广西旅游资源富集、自然风光优美、民族特色明显的优势，加强旅游品牌塑造，研究选取</w:t>
      </w:r>
      <w:r>
        <w:rPr>
          <w:rFonts w:ascii="仿宋_GB2312" w:hAnsi="仿宋_GB2312" w:eastAsia="仿宋_GB2312" w:cs="仿宋_GB2312"/>
          <w:kern w:val="0"/>
          <w:sz w:val="32"/>
          <w:szCs w:val="32"/>
        </w:rPr>
        <w:t>若干</w:t>
      </w:r>
      <w:r>
        <w:rPr>
          <w:rFonts w:hint="eastAsia" w:ascii="仿宋_GB2312" w:hAnsi="仿宋_GB2312" w:eastAsia="仿宋_GB2312" w:cs="仿宋_GB2312"/>
          <w:kern w:val="0"/>
          <w:sz w:val="32"/>
          <w:szCs w:val="32"/>
        </w:rPr>
        <w:t>历史文化名村、传统村落、少数民族特色村寨、特色景观旅游名村等自然历史文化特色资源丰富的村庄，打造一批乡村振兴和乡村旅游示范点，并延伸特色农产品加工、销售产业链，推动当地低收入人口劳动就业以及产业发展。</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color w:val="0C0C0C"/>
          <w:sz w:val="32"/>
          <w:szCs w:val="32"/>
        </w:rPr>
        <w:t>13.</w:t>
      </w:r>
      <w:r>
        <w:rPr>
          <w:rFonts w:hint="eastAsia" w:ascii="仿宋_GB2312" w:hAnsi="仿宋_GB2312" w:eastAsia="仿宋_GB2312" w:cs="仿宋_GB2312"/>
          <w:b/>
          <w:bCs/>
          <w:color w:val="0C0C0C"/>
          <w:sz w:val="32"/>
          <w:szCs w:val="32"/>
        </w:rPr>
        <w:t>进一步拓展区域新合作。</w:t>
      </w:r>
      <w:r>
        <w:rPr>
          <w:rFonts w:hint="eastAsia" w:ascii="仿宋_GB2312" w:hAnsi="仿宋_GB2312" w:eastAsia="仿宋_GB2312" w:cs="仿宋_GB2312"/>
          <w:kern w:val="0"/>
          <w:sz w:val="32"/>
          <w:szCs w:val="32"/>
        </w:rPr>
        <w:t>依托粤港澳大湾区和《区域全面经济伙伴关系协定》（RCEP）等区域战略合作平台，通过共同举办各类成果交易会、产品展示会、经贸洽谈会等，深化两地企业、行业协会优势互补，实现产业对接、技术合作、信息互通。利用“深巴大健康合作试验区”“湾企入桂”等平台，提升产业园区承载力和产业集聚能力，协同建设特色产业集群。结合广西作为面向东南亚的国际陆海贸易新通道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一带一路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重要门户的地理优势，探索在物流、外贸以及出口加工产业发展上加强合作，互利共赢。</w:t>
      </w:r>
    </w:p>
    <w:p>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（五）加强干部人才支援。</w:t>
      </w:r>
      <w:bookmarkStart w:id="0" w:name="_GoBack"/>
      <w:bookmarkEnd w:id="0"/>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14.</w:t>
      </w:r>
      <w:r>
        <w:rPr>
          <w:rFonts w:hint="eastAsia" w:ascii="仿宋_GB2312" w:hAnsi="仿宋_GB2312" w:eastAsia="仿宋_GB2312" w:cs="仿宋_GB2312"/>
          <w:b/>
          <w:bCs/>
          <w:kern w:val="0"/>
          <w:sz w:val="32"/>
          <w:szCs w:val="32"/>
        </w:rPr>
        <w:t>增加选派</w:t>
      </w:r>
      <w:r>
        <w:rPr>
          <w:rFonts w:ascii="仿宋_GB2312" w:hAnsi="仿宋_GB2312" w:eastAsia="仿宋_GB2312" w:cs="仿宋_GB2312"/>
          <w:b/>
          <w:bCs/>
          <w:kern w:val="0"/>
          <w:sz w:val="32"/>
          <w:szCs w:val="32"/>
        </w:rPr>
        <w:t>帮扶</w:t>
      </w:r>
      <w:r>
        <w:rPr>
          <w:rFonts w:hint="eastAsia" w:ascii="仿宋_GB2312" w:hAnsi="仿宋_GB2312" w:eastAsia="仿宋_GB2312" w:cs="仿宋_GB2312"/>
          <w:b/>
          <w:bCs/>
          <w:kern w:val="0"/>
          <w:sz w:val="32"/>
          <w:szCs w:val="32"/>
        </w:rPr>
        <w:t>干部。</w:t>
      </w:r>
      <w:r>
        <w:rPr>
          <w:rFonts w:hint="eastAsia" w:ascii="仿宋_GB2312" w:hAnsi="仿宋_GB2312" w:eastAsia="仿宋_GB2312" w:cs="仿宋_GB2312"/>
          <w:kern w:val="0"/>
          <w:sz w:val="32"/>
          <w:szCs w:val="32"/>
        </w:rPr>
        <w:t>按照</w:t>
      </w:r>
      <w:r>
        <w:rPr>
          <w:rFonts w:ascii="仿宋_GB2312" w:hAnsi="仿宋_GB2312" w:eastAsia="仿宋_GB2312" w:cs="仿宋_GB2312"/>
          <w:kern w:val="0"/>
          <w:sz w:val="32"/>
          <w:szCs w:val="32"/>
        </w:rPr>
        <w:t>省</w:t>
      </w:r>
      <w:r>
        <w:rPr>
          <w:rFonts w:hint="eastAsia" w:ascii="仿宋_GB2312" w:hAnsi="仿宋_GB2312" w:eastAsia="仿宋_GB2312" w:cs="仿宋_GB2312"/>
          <w:kern w:val="0"/>
          <w:sz w:val="32"/>
          <w:szCs w:val="32"/>
        </w:rPr>
        <w:t>新阶段</w:t>
      </w:r>
      <w:r>
        <w:rPr>
          <w:rFonts w:ascii="仿宋_GB2312" w:hAnsi="仿宋_GB2312" w:eastAsia="仿宋_GB2312" w:cs="仿宋_GB2312"/>
          <w:kern w:val="0"/>
          <w:sz w:val="32"/>
          <w:szCs w:val="32"/>
        </w:rPr>
        <w:t>东西部协作结对关系调整安排，</w:t>
      </w:r>
      <w:r>
        <w:rPr>
          <w:rFonts w:hint="eastAsia" w:ascii="仿宋_GB2312" w:hAnsi="仿宋_GB2312" w:eastAsia="仿宋_GB2312" w:cs="仿宋_GB2312"/>
          <w:kern w:val="0"/>
          <w:sz w:val="32"/>
          <w:szCs w:val="32"/>
        </w:rPr>
        <w:t>为做好</w:t>
      </w:r>
      <w:r>
        <w:rPr>
          <w:rFonts w:ascii="仿宋_GB2312" w:hAnsi="仿宋_GB2312" w:eastAsia="仿宋_GB2312" w:cs="仿宋_GB2312"/>
          <w:kern w:val="0"/>
          <w:sz w:val="32"/>
          <w:szCs w:val="32"/>
        </w:rPr>
        <w:t>新增的南宁市</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桂林市帮扶工作</w:t>
      </w:r>
      <w:r>
        <w:rPr>
          <w:rFonts w:hint="eastAsia" w:ascii="仿宋_GB2312" w:hAnsi="仿宋_GB2312" w:eastAsia="仿宋_GB2312" w:cs="仿宋_GB2312"/>
          <w:kern w:val="0"/>
          <w:sz w:val="32"/>
          <w:szCs w:val="32"/>
        </w:rPr>
        <w:t>，向广东省第二扶贫协作工作组</w:t>
      </w:r>
      <w:r>
        <w:rPr>
          <w:rFonts w:ascii="仿宋_GB2312" w:hAnsi="仿宋_GB2312" w:eastAsia="仿宋_GB2312" w:cs="仿宋_GB2312"/>
          <w:kern w:val="0"/>
          <w:sz w:val="32"/>
          <w:szCs w:val="32"/>
        </w:rPr>
        <w:t>新增选派</w:t>
      </w:r>
      <w:r>
        <w:rPr>
          <w:rFonts w:hint="eastAsia" w:ascii="仿宋_GB2312" w:hAnsi="仿宋_GB2312" w:eastAsia="仿宋_GB2312" w:cs="仿宋_GB2312"/>
          <w:kern w:val="0"/>
          <w:sz w:val="32"/>
          <w:szCs w:val="32"/>
        </w:rPr>
        <w:t>干部，进一步充实帮扶干部力量；向</w:t>
      </w:r>
      <w:r>
        <w:rPr>
          <w:rFonts w:ascii="仿宋_GB2312" w:hAnsi="仿宋_GB2312" w:eastAsia="仿宋_GB2312" w:cs="仿宋_GB2312"/>
          <w:kern w:val="0"/>
          <w:sz w:val="32"/>
          <w:szCs w:val="32"/>
        </w:rPr>
        <w:t>新增结对的</w:t>
      </w:r>
      <w:r>
        <w:rPr>
          <w:rFonts w:hint="eastAsia" w:ascii="仿宋_GB2312" w:hAnsi="仿宋_GB2312" w:eastAsia="仿宋_GB2312" w:cs="仿宋_GB2312"/>
          <w:kern w:val="0"/>
          <w:sz w:val="32"/>
          <w:szCs w:val="32"/>
        </w:rPr>
        <w:t>南宁</w:t>
      </w:r>
      <w:r>
        <w:rPr>
          <w:rFonts w:ascii="仿宋_GB2312" w:hAnsi="仿宋_GB2312" w:eastAsia="仿宋_GB2312" w:cs="仿宋_GB2312"/>
          <w:kern w:val="0"/>
          <w:sz w:val="32"/>
          <w:szCs w:val="32"/>
        </w:rPr>
        <w:t>市、桂林市5</w:t>
      </w:r>
      <w:r>
        <w:rPr>
          <w:rFonts w:hint="eastAsia" w:ascii="仿宋_GB2312" w:hAnsi="仿宋_GB2312" w:eastAsia="仿宋_GB2312" w:cs="仿宋_GB2312"/>
          <w:kern w:val="0"/>
          <w:sz w:val="32"/>
          <w:szCs w:val="32"/>
        </w:rPr>
        <w:t>个</w:t>
      </w:r>
      <w:r>
        <w:rPr>
          <w:rFonts w:ascii="仿宋_GB2312" w:hAnsi="仿宋_GB2312" w:eastAsia="仿宋_GB2312" w:cs="仿宋_GB2312"/>
          <w:kern w:val="0"/>
          <w:sz w:val="32"/>
          <w:szCs w:val="32"/>
        </w:rPr>
        <w:t>县各选派驻县干部</w:t>
      </w:r>
      <w:r>
        <w:rPr>
          <w:rFonts w:hint="eastAsia" w:ascii="仿宋_GB2312" w:hAnsi="仿宋_GB2312" w:eastAsia="仿宋_GB2312" w:cs="仿宋_GB2312"/>
          <w:kern w:val="0"/>
          <w:sz w:val="32"/>
          <w:szCs w:val="32"/>
        </w:rPr>
        <w:t>1名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各区</w:t>
      </w:r>
      <w:r>
        <w:rPr>
          <w:rFonts w:ascii="仿宋_GB2312" w:hAnsi="仿宋_GB2312" w:eastAsia="仿宋_GB2312" w:cs="仿宋_GB2312"/>
          <w:kern w:val="0"/>
          <w:sz w:val="32"/>
          <w:szCs w:val="32"/>
        </w:rPr>
        <w:t>结合帮扶</w:t>
      </w:r>
      <w:r>
        <w:rPr>
          <w:rFonts w:hint="eastAsia" w:ascii="仿宋_GB2312" w:hAnsi="仿宋_GB2312" w:eastAsia="仿宋_GB2312" w:cs="仿宋_GB2312"/>
          <w:kern w:val="0"/>
          <w:sz w:val="32"/>
          <w:szCs w:val="32"/>
        </w:rPr>
        <w:t>工作实际</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继续</w:t>
      </w:r>
      <w:r>
        <w:rPr>
          <w:rFonts w:ascii="仿宋_GB2312" w:hAnsi="仿宋_GB2312" w:eastAsia="仿宋_GB2312" w:cs="仿宋_GB2312"/>
          <w:kern w:val="0"/>
          <w:sz w:val="32"/>
          <w:szCs w:val="32"/>
        </w:rPr>
        <w:t>向结对县</w:t>
      </w:r>
      <w:r>
        <w:rPr>
          <w:rFonts w:hint="eastAsia" w:ascii="仿宋_GB2312" w:hAnsi="仿宋_GB2312" w:eastAsia="仿宋_GB2312" w:cs="仿宋_GB2312"/>
          <w:kern w:val="0"/>
          <w:sz w:val="32"/>
          <w:szCs w:val="32"/>
        </w:rPr>
        <w:t>新</w:t>
      </w:r>
      <w:r>
        <w:rPr>
          <w:rFonts w:ascii="仿宋_GB2312" w:hAnsi="仿宋_GB2312" w:eastAsia="仿宋_GB2312" w:cs="仿宋_GB2312"/>
          <w:kern w:val="0"/>
          <w:sz w:val="32"/>
          <w:szCs w:val="32"/>
        </w:rPr>
        <w:t>选派</w:t>
      </w:r>
      <w:r>
        <w:rPr>
          <w:rFonts w:hint="eastAsia" w:ascii="仿宋_GB2312" w:hAnsi="仿宋_GB2312" w:eastAsia="仿宋_GB2312" w:cs="仿宋_GB2312"/>
          <w:kern w:val="0"/>
          <w:sz w:val="32"/>
          <w:szCs w:val="32"/>
        </w:rPr>
        <w:t>短期</w:t>
      </w:r>
      <w:r>
        <w:rPr>
          <w:rFonts w:ascii="仿宋_GB2312" w:hAnsi="仿宋_GB2312" w:eastAsia="仿宋_GB2312" w:cs="仿宋_GB2312"/>
          <w:kern w:val="0"/>
          <w:sz w:val="32"/>
          <w:szCs w:val="32"/>
        </w:rPr>
        <w:t>挂职干部1-2</w:t>
      </w:r>
      <w:r>
        <w:rPr>
          <w:rFonts w:hint="eastAsia" w:ascii="仿宋_GB2312" w:hAnsi="仿宋_GB2312" w:eastAsia="仿宋_GB2312" w:cs="仿宋_GB2312"/>
          <w:kern w:val="0"/>
          <w:sz w:val="32"/>
          <w:szCs w:val="32"/>
        </w:rPr>
        <w:t>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确保</w:t>
      </w:r>
      <w:r>
        <w:rPr>
          <w:rFonts w:ascii="仿宋_GB2312" w:hAnsi="仿宋_GB2312" w:eastAsia="仿宋_GB2312" w:cs="仿宋_GB2312"/>
          <w:kern w:val="0"/>
          <w:sz w:val="32"/>
          <w:szCs w:val="32"/>
        </w:rPr>
        <w:t>每个结对县</w:t>
      </w:r>
      <w:r>
        <w:rPr>
          <w:rFonts w:hint="eastAsia" w:ascii="仿宋_GB2312" w:hAnsi="仿宋_GB2312" w:eastAsia="仿宋_GB2312" w:cs="仿宋_GB2312"/>
          <w:kern w:val="0"/>
          <w:sz w:val="32"/>
          <w:szCs w:val="32"/>
        </w:rPr>
        <w:t>挂职</w:t>
      </w:r>
      <w:r>
        <w:rPr>
          <w:rFonts w:ascii="仿宋_GB2312" w:hAnsi="仿宋_GB2312" w:eastAsia="仿宋_GB2312" w:cs="仿宋_GB2312"/>
          <w:kern w:val="0"/>
          <w:sz w:val="32"/>
          <w:szCs w:val="32"/>
        </w:rPr>
        <w:t>干部不少于</w:t>
      </w:r>
      <w:r>
        <w:rPr>
          <w:rFonts w:hint="eastAsia" w:ascii="仿宋_GB2312" w:hAnsi="仿宋_GB2312" w:eastAsia="仿宋_GB2312" w:cs="仿宋_GB2312"/>
          <w:kern w:val="0"/>
          <w:sz w:val="32"/>
          <w:szCs w:val="32"/>
        </w:rPr>
        <w:t>2名</w:t>
      </w:r>
      <w:r>
        <w:rPr>
          <w:rFonts w:ascii="仿宋_GB2312" w:hAnsi="仿宋_GB2312" w:eastAsia="仿宋_GB2312" w:cs="仿宋_GB2312"/>
          <w:kern w:val="0"/>
          <w:sz w:val="32"/>
          <w:szCs w:val="32"/>
        </w:rPr>
        <w:t>。</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15.</w:t>
      </w:r>
      <w:r>
        <w:rPr>
          <w:rFonts w:hint="eastAsia" w:ascii="仿宋_GB2312" w:hAnsi="仿宋_GB2312" w:eastAsia="仿宋_GB2312" w:cs="仿宋_GB2312"/>
          <w:b/>
          <w:bCs/>
          <w:kern w:val="0"/>
          <w:sz w:val="32"/>
          <w:szCs w:val="32"/>
        </w:rPr>
        <w:t>拓宽专业人才支援。</w:t>
      </w:r>
      <w:r>
        <w:rPr>
          <w:rFonts w:hint="eastAsia" w:ascii="仿宋_GB2312" w:hAnsi="仿宋_GB2312" w:eastAsia="仿宋_GB2312" w:cs="仿宋_GB2312"/>
          <w:kern w:val="0"/>
          <w:sz w:val="32"/>
          <w:szCs w:val="32"/>
        </w:rPr>
        <w:t>组织一批教育、医疗、农科专家赴广西协作地区，开展支医支教、短期培训、乡村</w:t>
      </w:r>
      <w:r>
        <w:rPr>
          <w:rFonts w:ascii="仿宋_GB2312" w:hAnsi="仿宋_GB2312" w:eastAsia="仿宋_GB2312" w:cs="仿宋_GB2312"/>
          <w:kern w:val="0"/>
          <w:sz w:val="32"/>
          <w:szCs w:val="32"/>
        </w:rPr>
        <w:t>规划等方面工作</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以点带面，</w:t>
      </w:r>
      <w:r>
        <w:rPr>
          <w:rFonts w:hint="eastAsia" w:ascii="仿宋_GB2312" w:hAnsi="仿宋_GB2312" w:eastAsia="仿宋_GB2312" w:cs="仿宋_GB2312"/>
          <w:kern w:val="0"/>
          <w:sz w:val="32"/>
          <w:szCs w:val="32"/>
        </w:rPr>
        <w:t>提升</w:t>
      </w:r>
      <w:r>
        <w:rPr>
          <w:rFonts w:ascii="仿宋_GB2312" w:hAnsi="仿宋_GB2312" w:eastAsia="仿宋_GB2312" w:cs="仿宋_GB2312"/>
          <w:kern w:val="0"/>
          <w:sz w:val="32"/>
          <w:szCs w:val="32"/>
        </w:rPr>
        <w:t>当地</w:t>
      </w:r>
      <w:r>
        <w:rPr>
          <w:rFonts w:hint="eastAsia" w:ascii="仿宋_GB2312" w:hAnsi="仿宋_GB2312" w:eastAsia="仿宋_GB2312" w:cs="仿宋_GB2312"/>
          <w:kern w:val="0"/>
          <w:sz w:val="32"/>
          <w:szCs w:val="32"/>
        </w:rPr>
        <w:t>公共</w:t>
      </w:r>
      <w:r>
        <w:rPr>
          <w:rFonts w:ascii="仿宋_GB2312" w:hAnsi="仿宋_GB2312" w:eastAsia="仿宋_GB2312" w:cs="仿宋_GB2312"/>
          <w:kern w:val="0"/>
          <w:sz w:val="32"/>
          <w:szCs w:val="32"/>
        </w:rPr>
        <w:t>服务水平</w:t>
      </w:r>
      <w:r>
        <w:rPr>
          <w:rFonts w:hint="eastAsia" w:ascii="仿宋_GB2312" w:hAnsi="仿宋_GB2312" w:eastAsia="仿宋_GB2312" w:cs="仿宋_GB2312"/>
          <w:sz w:val="32"/>
          <w:szCs w:val="32"/>
        </w:rPr>
        <w:t>，打造体</w:t>
      </w:r>
      <w:r>
        <w:rPr>
          <w:rFonts w:hint="eastAsia" w:ascii="仿宋_GB2312" w:hAnsi="仿宋_GB2312" w:eastAsia="仿宋_GB2312" w:cs="仿宋_GB2312"/>
          <w:kern w:val="0"/>
          <w:sz w:val="32"/>
          <w:szCs w:val="32"/>
        </w:rPr>
        <w:t>系化帮扶的人才协作新机制。继续开展银龄行动，组织发动一批退休的医教、农科、规划、科技专家赴广西南宁、桂林、百色、河池等地开展帮扶工作，不断提升协作地区教育、医疗和农业科技发展水平。</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20"/>
        </w:rPr>
        <w:t>16.</w:t>
      </w:r>
      <w:r>
        <w:rPr>
          <w:rFonts w:hint="eastAsia" w:ascii="仿宋_GB2312" w:hAnsi="仿宋_GB2312" w:eastAsia="仿宋_GB2312" w:cs="仿宋_GB2312"/>
          <w:b/>
          <w:bCs/>
          <w:kern w:val="0"/>
          <w:sz w:val="32"/>
          <w:szCs w:val="32"/>
        </w:rPr>
        <w:t>做好专业人才支援保障</w:t>
      </w:r>
      <w:r>
        <w:rPr>
          <w:rFonts w:hint="eastAsia" w:ascii="仿宋_GB2312" w:hAnsi="仿宋_GB2312" w:eastAsia="仿宋_GB2312" w:cs="仿宋_GB2312"/>
          <w:kern w:val="0"/>
          <w:sz w:val="32"/>
          <w:szCs w:val="32"/>
        </w:rPr>
        <w:t>。落实省东西部协作专业技术人才管理办法，明确参照协作</w:t>
      </w:r>
      <w:r>
        <w:rPr>
          <w:rFonts w:ascii="仿宋_GB2312" w:hAnsi="仿宋_GB2312" w:eastAsia="仿宋_GB2312" w:cs="仿宋_GB2312"/>
          <w:kern w:val="0"/>
          <w:sz w:val="32"/>
          <w:szCs w:val="32"/>
        </w:rPr>
        <w:t>干部落实</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补贴</w:t>
      </w:r>
      <w:r>
        <w:rPr>
          <w:rFonts w:hint="eastAsia" w:ascii="仿宋_GB2312" w:hAnsi="仿宋_GB2312" w:eastAsia="仿宋_GB2312" w:cs="仿宋_GB2312"/>
          <w:kern w:val="0"/>
          <w:sz w:val="32"/>
          <w:szCs w:val="32"/>
        </w:rPr>
        <w:t>，将协作经历作为教师、医生、科研等专业技术人才评定职称的倾斜条件，给予</w:t>
      </w:r>
      <w:r>
        <w:rPr>
          <w:rFonts w:hint="eastAsia" w:eastAsia="仿宋_GB2312"/>
          <w:sz w:val="32"/>
          <w:szCs w:val="32"/>
        </w:rPr>
        <w:t>明确政策支持。</w:t>
      </w:r>
      <w:r>
        <w:rPr>
          <w:rFonts w:hint="eastAsia" w:ascii="仿宋_GB2312" w:hAnsi="仿宋_GB2312" w:eastAsia="仿宋_GB2312" w:cs="仿宋_GB2312"/>
          <w:sz w:val="32"/>
          <w:szCs w:val="32"/>
        </w:rPr>
        <w:t>做好协作地区干部来深跟岗学习交流培训，促进两地干部思路互动、观念互通、素质互进、作风互鉴。</w:t>
      </w:r>
    </w:p>
    <w:p>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（六）加强消费协作。</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kern w:val="0"/>
          <w:sz w:val="32"/>
          <w:szCs w:val="32"/>
        </w:rPr>
        <w:t>17.</w:t>
      </w:r>
      <w:r>
        <w:rPr>
          <w:rFonts w:hint="eastAsia" w:ascii="仿宋_GB2312" w:hAnsi="仿宋_GB2312" w:eastAsia="仿宋_GB2312" w:cs="仿宋_GB2312"/>
          <w:b/>
          <w:kern w:val="0"/>
          <w:sz w:val="32"/>
          <w:szCs w:val="32"/>
        </w:rPr>
        <w:t>机关和国有企事业单位带头参与。</w:t>
      </w:r>
      <w:r>
        <w:rPr>
          <w:rFonts w:ascii="仿宋_GB2312" w:hAnsi="仿宋_GB2312" w:eastAsia="仿宋_GB2312" w:cs="仿宋_GB2312"/>
          <w:sz w:val="32"/>
          <w:szCs w:val="32"/>
          <w:lang w:val="zh-CN"/>
        </w:rPr>
        <w:t>在</w:t>
      </w:r>
      <w:r>
        <w:rPr>
          <w:rFonts w:ascii="仿宋_GB2312" w:hAnsi="仿宋_GB2312" w:eastAsia="仿宋_GB2312" w:cs="仿宋_GB2312"/>
          <w:sz w:val="32"/>
          <w:szCs w:val="32"/>
          <w:lang w:val="zh-TW" w:eastAsia="zh-TW"/>
        </w:rPr>
        <w:t>加强采购的计划安排</w:t>
      </w:r>
      <w:r>
        <w:rPr>
          <w:rFonts w:ascii="仿宋_GB2312" w:hAnsi="仿宋_GB2312" w:eastAsia="仿宋_GB2312" w:cs="仿宋_GB2312"/>
          <w:sz w:val="32"/>
          <w:szCs w:val="32"/>
          <w:lang w:val="zh-CN"/>
        </w:rPr>
        <w:t>上</w:t>
      </w:r>
      <w:r>
        <w:rPr>
          <w:rFonts w:ascii="仿宋_GB2312" w:hAnsi="仿宋_GB2312" w:eastAsia="仿宋_GB2312" w:cs="仿宋_GB2312"/>
          <w:sz w:val="32"/>
          <w:szCs w:val="32"/>
          <w:lang w:val="zh-TW" w:eastAsia="zh-TW"/>
        </w:rPr>
        <w:t>，落实好国家</w:t>
      </w:r>
      <w:r>
        <w:rPr>
          <w:rFonts w:ascii="仿宋_GB2312" w:hAnsi="仿宋_GB2312" w:eastAsia="仿宋_GB2312" w:cs="仿宋_GB2312"/>
          <w:sz w:val="32"/>
          <w:szCs w:val="32"/>
          <w:lang w:val="zh-CN"/>
        </w:rPr>
        <w:t>和省市</w:t>
      </w:r>
      <w:r>
        <w:rPr>
          <w:rFonts w:ascii="仿宋_GB2312" w:hAnsi="仿宋_GB2312" w:eastAsia="仿宋_GB2312" w:cs="仿宋_GB2312"/>
          <w:sz w:val="32"/>
          <w:szCs w:val="32"/>
          <w:lang w:val="zh-TW" w:eastAsia="zh-TW"/>
        </w:rPr>
        <w:t>有关政策，各级预算单位消费帮扶产品采购份额要高于预算单位年度农副产品采购总额的</w:t>
      </w:r>
      <w:r>
        <w:rPr>
          <w:rFonts w:ascii="仿宋_GB2312" w:hAnsi="仿宋_GB2312" w:eastAsia="仿宋_GB2312" w:cs="仿宋_GB2312"/>
          <w:sz w:val="32"/>
          <w:szCs w:val="32"/>
        </w:rPr>
        <w:t>30%</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rPr>
        <w:t>鼓励</w:t>
      </w:r>
      <w:r>
        <w:rPr>
          <w:rFonts w:ascii="仿宋_GB2312" w:hAnsi="仿宋_GB2312" w:eastAsia="仿宋_GB2312" w:cs="仿宋_GB2312"/>
          <w:sz w:val="32"/>
          <w:szCs w:val="32"/>
          <w:lang w:val="zh-TW" w:eastAsia="zh-TW"/>
        </w:rPr>
        <w:t>优先购买</w:t>
      </w:r>
      <w:r>
        <w:rPr>
          <w:rFonts w:hint="eastAsia" w:ascii="仿宋_GB2312" w:hAnsi="仿宋_GB2312" w:eastAsia="仿宋_GB2312" w:cs="仿宋_GB2312"/>
          <w:sz w:val="32"/>
          <w:szCs w:val="32"/>
          <w:lang w:val="zh-TW"/>
        </w:rPr>
        <w:t>广西脱贫</w:t>
      </w:r>
      <w:r>
        <w:rPr>
          <w:rFonts w:ascii="仿宋_GB2312" w:hAnsi="仿宋_GB2312" w:eastAsia="仿宋_GB2312" w:cs="仿宋_GB2312"/>
          <w:sz w:val="32"/>
          <w:szCs w:val="32"/>
          <w:lang w:val="zh-TW"/>
        </w:rPr>
        <w:t>地区产品。</w:t>
      </w:r>
      <w:r>
        <w:rPr>
          <w:rFonts w:hint="eastAsia" w:ascii="仿宋_GB2312" w:hAnsi="仿宋_GB2312" w:eastAsia="仿宋_GB2312" w:cs="仿宋_GB2312"/>
          <w:sz w:val="32"/>
          <w:szCs w:val="32"/>
          <w:lang w:val="zh-TW"/>
        </w:rPr>
        <w:t>引导机关事业单位、国有企业、社区食堂和职工个人优先采购脱贫地区农副产品。在保障质量安全的前提下，支持各单位与脱贫地区建立农产品定向直供直销关系。市总工会投入专项资金，发放消费帮扶优惠券，引导各级工会会员通过深圳工会会员服务平台及相关脱贫地区产品采购平台购买消费帮扶专区产品。</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kern w:val="0"/>
          <w:sz w:val="32"/>
          <w:szCs w:val="32"/>
        </w:rPr>
        <w:t>18.</w:t>
      </w:r>
      <w:r>
        <w:rPr>
          <w:rFonts w:hint="eastAsia" w:ascii="仿宋_GB2312" w:hAnsi="仿宋_GB2312" w:eastAsia="仿宋_GB2312" w:cs="仿宋_GB2312"/>
          <w:b/>
          <w:kern w:val="0"/>
          <w:sz w:val="32"/>
          <w:szCs w:val="32"/>
        </w:rPr>
        <w:t>不断拓宽脱贫地区</w:t>
      </w:r>
      <w:r>
        <w:rPr>
          <w:rFonts w:ascii="仿宋_GB2312" w:hAnsi="仿宋_GB2312" w:eastAsia="仿宋_GB2312" w:cs="仿宋_GB2312"/>
          <w:b/>
          <w:kern w:val="0"/>
          <w:sz w:val="32"/>
          <w:szCs w:val="32"/>
        </w:rPr>
        <w:t>产品</w:t>
      </w:r>
      <w:r>
        <w:rPr>
          <w:rFonts w:hint="eastAsia" w:ascii="仿宋_GB2312" w:hAnsi="仿宋_GB2312" w:eastAsia="仿宋_GB2312" w:cs="仿宋_GB2312"/>
          <w:b/>
          <w:kern w:val="0"/>
          <w:sz w:val="32"/>
          <w:szCs w:val="32"/>
        </w:rPr>
        <w:t>销售渠道。</w:t>
      </w:r>
      <w:r>
        <w:rPr>
          <w:rFonts w:hint="eastAsia" w:ascii="仿宋_GB2312" w:hAnsi="仿宋_GB2312" w:eastAsia="仿宋_GB2312" w:cs="仿宋_GB2312"/>
          <w:kern w:val="0"/>
          <w:sz w:val="32"/>
          <w:szCs w:val="32"/>
        </w:rPr>
        <w:t>依托“圳帮扶”平台、广东东西部扶贫协作产品交易网等</w:t>
      </w:r>
      <w:r>
        <w:rPr>
          <w:rFonts w:ascii="仿宋_GB2312" w:hAnsi="仿宋_GB2312" w:eastAsia="仿宋_GB2312" w:cs="仿宋_GB2312"/>
          <w:kern w:val="0"/>
          <w:sz w:val="32"/>
          <w:szCs w:val="32"/>
        </w:rPr>
        <w:t>线上平台</w:t>
      </w:r>
      <w:r>
        <w:rPr>
          <w:rFonts w:hint="eastAsia" w:ascii="仿宋_GB2312" w:hAnsi="仿宋_GB2312" w:eastAsia="仿宋_GB2312" w:cs="仿宋_GB2312"/>
          <w:kern w:val="0"/>
          <w:sz w:val="32"/>
          <w:szCs w:val="32"/>
        </w:rPr>
        <w:t>，</w:t>
      </w:r>
      <w:r>
        <w:rPr>
          <w:rFonts w:ascii="仿宋_GB2312" w:hAnsi="仿宋_GB2312" w:eastAsia="仿宋_GB2312" w:cs="仿宋_GB2312"/>
          <w:sz w:val="32"/>
          <w:szCs w:val="32"/>
          <w:lang w:val="zh-TW" w:eastAsia="zh-TW"/>
        </w:rPr>
        <w:t>加大</w:t>
      </w:r>
      <w:r>
        <w:rPr>
          <w:rFonts w:hint="eastAsia" w:ascii="仿宋_GB2312" w:hAnsi="仿宋_GB2312" w:eastAsia="仿宋_GB2312" w:cs="仿宋_GB2312"/>
          <w:sz w:val="32"/>
          <w:szCs w:val="32"/>
          <w:lang w:val="zh-TW"/>
        </w:rPr>
        <w:t>协作</w:t>
      </w:r>
      <w:r>
        <w:rPr>
          <w:rFonts w:ascii="仿宋_GB2312" w:hAnsi="仿宋_GB2312" w:eastAsia="仿宋_GB2312" w:cs="仿宋_GB2312"/>
          <w:sz w:val="32"/>
          <w:szCs w:val="32"/>
          <w:lang w:val="zh-TW" w:eastAsia="zh-TW"/>
        </w:rPr>
        <w:t>地区农产品销售力度。成立消费帮扶联盟，充分发挥各类市场主体的作用，利用区位优势，组织各类销售渠道与</w:t>
      </w:r>
      <w:r>
        <w:rPr>
          <w:rFonts w:hint="eastAsia" w:ascii="仿宋_GB2312" w:hAnsi="仿宋_GB2312" w:eastAsia="仿宋_GB2312" w:cs="仿宋_GB2312"/>
          <w:sz w:val="32"/>
          <w:szCs w:val="32"/>
          <w:lang w:val="zh-TW"/>
        </w:rPr>
        <w:t>广西</w:t>
      </w:r>
      <w:r>
        <w:rPr>
          <w:rFonts w:ascii="仿宋_GB2312" w:hAnsi="仿宋_GB2312" w:eastAsia="仿宋_GB2312" w:cs="仿宋_GB2312"/>
          <w:sz w:val="32"/>
          <w:szCs w:val="32"/>
          <w:lang w:val="zh-TW" w:eastAsia="zh-TW"/>
        </w:rPr>
        <w:t>建立长期稳定的供销关系。</w:t>
      </w:r>
      <w:r>
        <w:rPr>
          <w:rFonts w:hint="eastAsia" w:ascii="仿宋_GB2312" w:hAnsi="仿宋_GB2312" w:eastAsia="仿宋_GB2312" w:cs="仿宋_GB2312"/>
          <w:kern w:val="0"/>
          <w:sz w:val="32"/>
          <w:szCs w:val="32"/>
        </w:rPr>
        <w:t>实施“买产品、献爱心”消费帮扶活动，</w:t>
      </w:r>
      <w:r>
        <w:rPr>
          <w:rFonts w:ascii="仿宋_GB2312" w:hAnsi="仿宋_GB2312" w:eastAsia="仿宋_GB2312" w:cs="仿宋_GB2312"/>
          <w:sz w:val="32"/>
          <w:szCs w:val="32"/>
          <w:lang w:val="zh-TW" w:eastAsia="zh-TW"/>
        </w:rPr>
        <w:t>积极拓展脱贫地区产品销售渠道，全面落实消费帮扶专馆、专区、专柜布放，推动</w:t>
      </w:r>
      <w:r>
        <w:rPr>
          <w:rFonts w:hint="eastAsia" w:ascii="仿宋_GB2312" w:hAnsi="仿宋_GB2312" w:eastAsia="仿宋_GB2312" w:cs="仿宋_GB2312"/>
          <w:sz w:val="32"/>
          <w:szCs w:val="32"/>
          <w:lang w:val="zh-TW"/>
        </w:rPr>
        <w:t>广西</w:t>
      </w:r>
      <w:r>
        <w:rPr>
          <w:rFonts w:ascii="仿宋_GB2312" w:hAnsi="仿宋_GB2312" w:eastAsia="仿宋_GB2312" w:cs="仿宋_GB2312"/>
          <w:sz w:val="32"/>
          <w:szCs w:val="32"/>
          <w:lang w:val="zh-TW"/>
        </w:rPr>
        <w:t>特色农产品</w:t>
      </w:r>
      <w:r>
        <w:rPr>
          <w:rFonts w:ascii="仿宋_GB2312" w:hAnsi="仿宋_GB2312" w:eastAsia="仿宋_GB2312" w:cs="仿宋_GB2312"/>
          <w:sz w:val="32"/>
          <w:szCs w:val="32"/>
          <w:lang w:val="zh-TW" w:eastAsia="zh-TW"/>
        </w:rPr>
        <w:t>进商超农贸市场、进机关、进工厂、进学校医院、进园区等，并开展公交巡展，让群众在家门口就能采购到脱贫地区产品。</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kern w:val="0"/>
          <w:sz w:val="32"/>
          <w:szCs w:val="32"/>
        </w:rPr>
        <w:t>19.</w:t>
      </w:r>
      <w:r>
        <w:rPr>
          <w:rFonts w:hint="eastAsia" w:ascii="仿宋_GB2312" w:hAnsi="仿宋_GB2312" w:eastAsia="仿宋_GB2312" w:cs="仿宋_GB2312"/>
          <w:b/>
          <w:kern w:val="0"/>
          <w:sz w:val="32"/>
          <w:szCs w:val="32"/>
        </w:rPr>
        <w:t>提升脱贫地区</w:t>
      </w:r>
      <w:r>
        <w:rPr>
          <w:rFonts w:ascii="仿宋_GB2312" w:hAnsi="仿宋_GB2312" w:eastAsia="仿宋_GB2312" w:cs="仿宋_GB2312"/>
          <w:b/>
          <w:kern w:val="0"/>
          <w:sz w:val="32"/>
          <w:szCs w:val="32"/>
        </w:rPr>
        <w:t>农产品标准化水平</w:t>
      </w:r>
      <w:r>
        <w:rPr>
          <w:rFonts w:hint="eastAsia" w:ascii="仿宋_GB2312" w:hAnsi="仿宋_GB2312" w:eastAsia="仿宋_GB2312" w:cs="仿宋_GB2312"/>
          <w:b/>
          <w:kern w:val="0"/>
          <w:sz w:val="32"/>
          <w:szCs w:val="32"/>
        </w:rPr>
        <w:t>。</w:t>
      </w:r>
      <w:r>
        <w:rPr>
          <w:rFonts w:hint="eastAsia" w:ascii="仿宋_GB2312" w:hAnsi="仿宋_GB2312" w:eastAsia="仿宋_GB2312" w:cs="仿宋_GB2312"/>
          <w:sz w:val="32"/>
          <w:szCs w:val="32"/>
        </w:rPr>
        <w:t>联合广西当地加块推进“供粤基地”、“供深基地”建设，全面加快推进“圳品”认定，带动广西当地品牌化、标准化建设，提高自身造血功能。继续引进广东龙头企业，推进特色农产品深加工产业发展，并指导搭建“圳品”“桂品”等广西特色农产品统一的电商平台。强化品牌建设，支持帮助协作地区特色农产品加快无公害农产品、绿色食品、有机食品、地理标志农产品认证，打造区域公用品牌，形成一批品牌知名度大、市场竞争力强、顾客满意度高的优质产品。</w:t>
      </w:r>
    </w:p>
    <w:p>
      <w:pPr>
        <w:spacing w:line="560" w:lineRule="exact"/>
        <w:ind w:firstLine="624" w:firstLineChars="200"/>
        <w:rPr>
          <w:rFonts w:ascii="仿宋_GB2312" w:hAnsi="仿宋_GB2312" w:eastAsia="仿宋_GB2312" w:cs="仿宋_GB2312"/>
          <w:sz w:val="32"/>
          <w:szCs w:val="32"/>
        </w:rPr>
      </w:pPr>
      <w:r>
        <w:rPr>
          <w:rFonts w:ascii="仿宋_GB2312" w:hAnsi="仿宋_GB2312" w:eastAsia="仿宋_GB2312" w:cs="仿宋_GB2312"/>
          <w:b/>
          <w:bCs/>
          <w:kern w:val="0"/>
          <w:sz w:val="32"/>
          <w:szCs w:val="32"/>
        </w:rPr>
        <w:t>20.</w:t>
      </w:r>
      <w:r>
        <w:rPr>
          <w:rFonts w:hint="eastAsia" w:ascii="仿宋_GB2312" w:hAnsi="仿宋_GB2312" w:eastAsia="仿宋_GB2312" w:cs="仿宋_GB2312"/>
          <w:b/>
          <w:bCs/>
          <w:kern w:val="0"/>
          <w:sz w:val="32"/>
          <w:szCs w:val="32"/>
        </w:rPr>
        <w:t>鼓励市场主体积极参与消费协作。</w:t>
      </w:r>
      <w:r>
        <w:rPr>
          <w:rFonts w:hint="eastAsia" w:ascii="仿宋_GB2312" w:hAnsi="仿宋_GB2312" w:eastAsia="仿宋_GB2312" w:cs="仿宋_GB2312"/>
          <w:sz w:val="32"/>
          <w:szCs w:val="32"/>
        </w:rPr>
        <w:t>研究出台物流补贴、消费补贴等措施，鼓励广东及深圳各市大型超市、农批市场等，优先采购广西协作地区贫困地区农特产品。鼓励各大餐饮协会等社会组织优先购买贫困地区农特产品。引导农产品供应链、大型农业农头企业等市场主体到广西协作地区开展广西农产品采购、农产品基地建设、兴办农产品加工企业，努力构建以市场化的方式带动消费帮扶长期发展。</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21.</w:t>
      </w:r>
      <w:r>
        <w:rPr>
          <w:rFonts w:hint="eastAsia" w:ascii="仿宋_GB2312" w:hAnsi="仿宋_GB2312" w:eastAsia="仿宋_GB2312" w:cs="仿宋_GB2312"/>
          <w:b/>
          <w:bCs/>
          <w:kern w:val="0"/>
          <w:sz w:val="32"/>
          <w:szCs w:val="32"/>
        </w:rPr>
        <w:t>探索建立物资储备基地。</w:t>
      </w:r>
      <w:r>
        <w:rPr>
          <w:rFonts w:hint="eastAsia" w:ascii="仿宋_GB2312" w:hAnsi="仿宋_GB2312" w:eastAsia="仿宋_GB2312" w:cs="仿宋_GB2312"/>
          <w:kern w:val="0"/>
          <w:sz w:val="32"/>
          <w:szCs w:val="32"/>
        </w:rPr>
        <w:t>谋划选择若干个交通便利的地点，引入大湾区龙头企业，统筹考虑建立猪肉、粮食以及防控疫情急需物质储备基地，拉动广西内需，保障粤桂两地战略物资储备安全。在水力资源丰富的协作地区探索建设深圳数据储中心。</w:t>
      </w:r>
    </w:p>
    <w:p>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（七）动员社会参与。</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sz w:val="32"/>
          <w:szCs w:val="32"/>
        </w:rPr>
        <w:t>22.</w:t>
      </w:r>
      <w:r>
        <w:rPr>
          <w:rFonts w:hint="eastAsia" w:ascii="仿宋_GB2312" w:hAnsi="仿宋_GB2312" w:eastAsia="仿宋_GB2312" w:cs="仿宋_GB2312"/>
          <w:b/>
          <w:bCs/>
          <w:sz w:val="32"/>
          <w:szCs w:val="32"/>
        </w:rPr>
        <w:t>完善社会参与机</w:t>
      </w:r>
      <w:r>
        <w:rPr>
          <w:rFonts w:hint="eastAsia" w:ascii="仿宋_GB2312" w:hAnsi="仿宋_GB2312" w:eastAsia="仿宋_GB2312" w:cs="仿宋_GB2312"/>
          <w:b/>
          <w:bCs/>
          <w:color w:val="0C0C0C"/>
          <w:sz w:val="32"/>
          <w:szCs w:val="32"/>
        </w:rPr>
        <w:t>制。</w:t>
      </w:r>
      <w:r>
        <w:rPr>
          <w:rFonts w:hint="eastAsia" w:ascii="仿宋_GB2312" w:hAnsi="仿宋_GB2312" w:eastAsia="仿宋_GB2312" w:cs="仿宋_GB2312"/>
          <w:kern w:val="0"/>
          <w:sz w:val="32"/>
          <w:szCs w:val="32"/>
        </w:rPr>
        <w:t>以“万企兴万村”行动等为载体，引导民营企业参与乡村振兴战略实施，持续推动民营企业履行社会责任，进一步实现品牌化、常态化，探索民营企业参与乡村振兴的新模式。继续发动各界力量开展结对</w:t>
      </w:r>
      <w:r>
        <w:rPr>
          <w:rFonts w:ascii="仿宋_GB2312" w:hAnsi="仿宋_GB2312" w:eastAsia="仿宋_GB2312" w:cs="仿宋_GB2312"/>
          <w:kern w:val="0"/>
          <w:sz w:val="32"/>
          <w:szCs w:val="32"/>
        </w:rPr>
        <w:t>帮扶、</w:t>
      </w:r>
      <w:r>
        <w:rPr>
          <w:rFonts w:hint="eastAsia" w:ascii="仿宋_GB2312" w:hAnsi="仿宋_GB2312" w:eastAsia="仿宋_GB2312" w:cs="仿宋_GB2312"/>
          <w:kern w:val="0"/>
          <w:sz w:val="32"/>
          <w:szCs w:val="32"/>
        </w:rPr>
        <w:t>捐资助学、医疗救助、公益慈善、</w:t>
      </w:r>
      <w:r>
        <w:rPr>
          <w:rFonts w:ascii="仿宋_GB2312" w:hAnsi="仿宋_GB2312" w:eastAsia="仿宋_GB2312" w:cs="仿宋_GB2312"/>
          <w:kern w:val="0"/>
          <w:sz w:val="32"/>
          <w:szCs w:val="32"/>
        </w:rPr>
        <w:t>消费</w:t>
      </w:r>
      <w:r>
        <w:rPr>
          <w:rFonts w:hint="eastAsia" w:ascii="仿宋_GB2312" w:hAnsi="仿宋_GB2312" w:eastAsia="仿宋_GB2312" w:cs="仿宋_GB2312"/>
          <w:kern w:val="0"/>
          <w:sz w:val="32"/>
          <w:szCs w:val="32"/>
        </w:rPr>
        <w:t>帮扶</w:t>
      </w:r>
      <w:r>
        <w:rPr>
          <w:rFonts w:ascii="仿宋_GB2312" w:hAnsi="仿宋_GB2312" w:eastAsia="仿宋_GB2312" w:cs="仿宋_GB2312"/>
          <w:kern w:val="0"/>
          <w:sz w:val="32"/>
          <w:szCs w:val="32"/>
        </w:rPr>
        <w:t>、带动就业</w:t>
      </w:r>
      <w:r>
        <w:rPr>
          <w:rFonts w:hint="eastAsia" w:ascii="仿宋_GB2312" w:hAnsi="仿宋_GB2312" w:eastAsia="仿宋_GB2312" w:cs="仿宋_GB2312"/>
          <w:kern w:val="0"/>
          <w:sz w:val="32"/>
          <w:szCs w:val="32"/>
        </w:rPr>
        <w:t>等工作，助力</w:t>
      </w:r>
      <w:r>
        <w:rPr>
          <w:rFonts w:ascii="仿宋_GB2312" w:hAnsi="仿宋_GB2312" w:eastAsia="仿宋_GB2312" w:cs="仿宋_GB2312"/>
          <w:kern w:val="0"/>
          <w:sz w:val="32"/>
          <w:szCs w:val="32"/>
        </w:rPr>
        <w:t>脱贫地区巩固脱贫攻坚成果。</w:t>
      </w:r>
    </w:p>
    <w:p>
      <w:pPr>
        <w:spacing w:line="560" w:lineRule="exact"/>
        <w:ind w:firstLine="624" w:firstLineChars="200"/>
        <w:rPr>
          <w:rFonts w:ascii="楷体_GB2312" w:eastAsia="楷体_GB2312"/>
          <w:kern w:val="0"/>
          <w:sz w:val="32"/>
          <w:szCs w:val="32"/>
        </w:rPr>
      </w:pPr>
      <w:r>
        <w:rPr>
          <w:rFonts w:ascii="仿宋_GB2312" w:hAnsi="仿宋_GB2312" w:eastAsia="仿宋_GB2312" w:cs="仿宋_GB2312"/>
          <w:b/>
          <w:bCs/>
          <w:kern w:val="0"/>
          <w:sz w:val="32"/>
          <w:szCs w:val="32"/>
        </w:rPr>
        <w:t>23.</w:t>
      </w:r>
      <w:r>
        <w:rPr>
          <w:rFonts w:hint="eastAsia" w:ascii="仿宋_GB2312" w:hAnsi="仿宋_GB2312" w:eastAsia="仿宋_GB2312" w:cs="仿宋_GB2312"/>
          <w:b/>
          <w:bCs/>
          <w:kern w:val="0"/>
          <w:sz w:val="32"/>
          <w:szCs w:val="32"/>
        </w:rPr>
        <w:t>进一步拓展结对协作。</w:t>
      </w:r>
      <w:r>
        <w:rPr>
          <w:rFonts w:hint="eastAsia" w:ascii="仿宋_GB2312" w:hAnsi="仿宋_GB2312" w:eastAsia="仿宋_GB2312" w:cs="仿宋_GB2312"/>
          <w:color w:val="0C0C0C"/>
          <w:sz w:val="32"/>
          <w:szCs w:val="32"/>
        </w:rPr>
        <w:t>鼓励社会力量与协作地区镇、村结对帮扶，并结合协作地区巩固拓展脱贫攻坚成果与乡村振兴开展实际性帮扶工作，帮助壮大村集体经济。</w:t>
      </w:r>
      <w:r>
        <w:rPr>
          <w:rFonts w:hint="eastAsia" w:ascii="仿宋_GB2312" w:hAnsi="仿宋_GB2312" w:eastAsia="仿宋_GB2312" w:cs="仿宋_GB2312"/>
          <w:kern w:val="0"/>
          <w:sz w:val="32"/>
          <w:szCs w:val="32"/>
        </w:rPr>
        <w:t>各区要安排街道、社区、学校、医院等与结对县的乡镇、村、学校、医院签订协作协议，开展结对帮扶。鼓励高校、科研机构、智囊团队等与广西受帮扶地区联合开展课题研究；鼓励深圳企业与广西职业技术院校开展合作交流。</w:t>
      </w:r>
    </w:p>
    <w:p>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24.</w:t>
      </w:r>
      <w:r>
        <w:rPr>
          <w:rFonts w:hint="eastAsia" w:ascii="仿宋_GB2312" w:hAnsi="仿宋_GB2312" w:eastAsia="仿宋_GB2312" w:cs="仿宋_GB2312"/>
          <w:b/>
          <w:bCs/>
          <w:kern w:val="0"/>
          <w:sz w:val="32"/>
          <w:szCs w:val="32"/>
        </w:rPr>
        <w:t>开展志愿者服务行动。</w:t>
      </w:r>
      <w:r>
        <w:rPr>
          <w:rFonts w:hint="eastAsia" w:ascii="仿宋_GB2312" w:hAnsi="仿宋_GB2312" w:eastAsia="仿宋_GB2312" w:cs="仿宋_GB2312"/>
          <w:sz w:val="32"/>
          <w:szCs w:val="32"/>
        </w:rPr>
        <w:t>鼓励支持高校医院、行业协会、企事业单位、社会组织、民间团体等成立东西部协作志愿者团队，积极开展“三支一扶”，不断深化民间交往交流交融，营造良好社会氛围。</w:t>
      </w:r>
      <w:r>
        <w:rPr>
          <w:rFonts w:hint="eastAsia" w:ascii="仿宋_GB2312" w:hAnsi="仿宋_GB2312" w:eastAsia="仿宋_GB2312" w:cs="仿宋_GB2312"/>
          <w:kern w:val="0"/>
          <w:sz w:val="32"/>
          <w:szCs w:val="32"/>
        </w:rPr>
        <w:t>组织深圳科技志愿者为南宁、桂林、百色、河池等协作地区农业科技创新、发展致富和乡村振兴工作服务的专业技术人员支持、指导当地科技发展；协助当地梳理未来农业重点发展方向，配合制定协作地区高水平的现代农业发展规划，推动当地现代农业发展。</w:t>
      </w:r>
    </w:p>
    <w:p>
      <w:pPr>
        <w:overflowPunct w:val="0"/>
        <w:adjustRightInd w:val="0"/>
        <w:snapToGrid w:val="0"/>
        <w:spacing w:line="560" w:lineRule="exact"/>
        <w:ind w:firstLine="624" w:firstLineChars="200"/>
        <w:rPr>
          <w:rFonts w:ascii="楷体_GB2312" w:hAnsi="楷体_GB2312" w:eastAsia="楷体_GB2312" w:cs="楷体_GB2312"/>
          <w:color w:val="0C0C0C"/>
          <w:sz w:val="32"/>
          <w:szCs w:val="32"/>
        </w:rPr>
      </w:pPr>
      <w:r>
        <w:rPr>
          <w:rFonts w:hint="eastAsia" w:ascii="楷体_GB2312" w:hAnsi="楷体_GB2312" w:eastAsia="楷体_GB2312" w:cs="楷体_GB2312"/>
          <w:bCs/>
          <w:kern w:val="0"/>
          <w:sz w:val="32"/>
          <w:szCs w:val="32"/>
        </w:rPr>
        <w:t>（八）</w:t>
      </w:r>
      <w:r>
        <w:rPr>
          <w:rFonts w:ascii="楷体_GB2312" w:hAnsi="宋体" w:eastAsia="楷体_GB2312" w:cs="宋体"/>
          <w:color w:val="000000"/>
          <w:sz w:val="32"/>
          <w:szCs w:val="32"/>
        </w:rPr>
        <w:t>实施乡村建设行动</w:t>
      </w:r>
      <w:r>
        <w:rPr>
          <w:rFonts w:hint="eastAsia" w:ascii="楷体_GB2312" w:hAnsi="宋体" w:eastAsia="楷体_GB2312" w:cs="宋体"/>
          <w:color w:val="000000"/>
          <w:sz w:val="32"/>
          <w:szCs w:val="32"/>
        </w:rPr>
        <w:t>。</w:t>
      </w:r>
    </w:p>
    <w:p>
      <w:pPr>
        <w:overflowPunct w:val="0"/>
        <w:adjustRightInd w:val="0"/>
        <w:snapToGrid w:val="0"/>
        <w:spacing w:line="560" w:lineRule="exact"/>
        <w:ind w:firstLine="624" w:firstLineChars="200"/>
        <w:rPr>
          <w:rFonts w:ascii="楷体_GB2312" w:eastAsia="楷体_GB2312"/>
          <w:kern w:val="0"/>
          <w:sz w:val="32"/>
          <w:szCs w:val="32"/>
        </w:rPr>
      </w:pPr>
      <w:r>
        <w:rPr>
          <w:rFonts w:ascii="仿宋_GB2312" w:hAnsi="仿宋_GB2312" w:eastAsia="仿宋_GB2312" w:cs="仿宋_GB2312"/>
          <w:b/>
          <w:kern w:val="0"/>
          <w:sz w:val="32"/>
          <w:szCs w:val="32"/>
        </w:rPr>
        <w:t>25.</w:t>
      </w:r>
      <w:r>
        <w:rPr>
          <w:rFonts w:hint="eastAsia" w:ascii="仿宋_GB2312" w:hAnsi="仿宋_GB2312" w:eastAsia="仿宋_GB2312" w:cs="仿宋_GB2312"/>
          <w:b/>
          <w:kern w:val="0"/>
          <w:sz w:val="32"/>
          <w:szCs w:val="32"/>
        </w:rPr>
        <w:t>巩固拓展</w:t>
      </w:r>
      <w:r>
        <w:rPr>
          <w:rFonts w:ascii="仿宋_GB2312" w:hAnsi="仿宋_GB2312" w:eastAsia="仿宋_GB2312" w:cs="仿宋_GB2312"/>
          <w:b/>
          <w:kern w:val="0"/>
          <w:sz w:val="32"/>
          <w:szCs w:val="32"/>
        </w:rPr>
        <w:t>脱贫攻坚成果</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突出抓好“五个重点”，即突出抓好产业合作、劳务协作、消费帮扶、人才支援、社会助力等五项重点工作，持续关注“两不愁三保障”巩固情况，继续帮助当地落实好教育、医疗、住房、饮水安全等基础条件，支持协作地区教育、医疗事业发展，从“硬件”支持为主转变为人才、技术等“软件”支持，提升办学质量和医疗卫生服务水平，帮助搬迁群众能够在家门口就近就地就业，确保搬迁群众稳得住、有就业、逐步能致富。在基础较好的县（市、区），选取2-3个村、屯或易地搬迁点，在产业协作、劳务协作、消费帮扶、人才支援、社会助力等方面持续加力，打造粤桂帮扶协作巩固拓展脱贫攻坚成果示范点。</w:t>
      </w:r>
    </w:p>
    <w:p>
      <w:pPr>
        <w:spacing w:line="560" w:lineRule="exact"/>
        <w:ind w:firstLine="624" w:firstLineChars="200"/>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26.</w:t>
      </w:r>
      <w:r>
        <w:rPr>
          <w:rFonts w:hint="eastAsia" w:ascii="仿宋_GB2312" w:hAnsi="仿宋_GB2312" w:eastAsia="仿宋_GB2312" w:cs="仿宋_GB2312"/>
          <w:b/>
          <w:kern w:val="0"/>
          <w:sz w:val="32"/>
          <w:szCs w:val="32"/>
        </w:rPr>
        <w:t>加强农村基础设施建设。</w:t>
      </w:r>
      <w:r>
        <w:rPr>
          <w:rFonts w:hint="eastAsia" w:ascii="仿宋_GB2312" w:hAnsi="仿宋_GB2312" w:eastAsia="仿宋_GB2312" w:cs="仿宋_GB2312"/>
          <w:kern w:val="0"/>
          <w:sz w:val="32"/>
          <w:szCs w:val="32"/>
        </w:rPr>
        <w:t>按照实施乡村建设行动的统一部署，配合协作地区加快补齐农村基础设施短板，</w:t>
      </w:r>
      <w:r>
        <w:rPr>
          <w:rFonts w:hint="eastAsia" w:ascii="仿宋_GB2312" w:hAnsi="仿宋_GB2312" w:eastAsia="仿宋_GB2312" w:cs="仿宋_GB2312"/>
          <w:sz w:val="32"/>
          <w:szCs w:val="32"/>
        </w:rPr>
        <w:t>研究</w:t>
      </w:r>
      <w:r>
        <w:rPr>
          <w:rFonts w:hint="eastAsia" w:ascii="仿宋_GB2312" w:hAnsi="仿宋_GB2312" w:eastAsia="仿宋_GB2312" w:cs="仿宋_GB2312"/>
          <w:kern w:val="0"/>
          <w:sz w:val="32"/>
          <w:szCs w:val="32"/>
        </w:rPr>
        <w:t>推进“五个一批”建设，即发展一批乡村特色产业（因地制宜发展种植养殖、旅游、加工制造等），改善一批乡村基础设施（重点是饮水设施、道路建设等），提升一批乡村公共服务（医疗、教育、集中安置点的社区服务等），塑造一批美丽乡村样板（推进风貌提升、环境改善），开展一批数字乡村建设试点（探索利用区块链、大数据、人工智能、物联网、5G 等科技手段在乡村治理中的应用），打造粤桂帮扶协作乡村振兴示范点，带动广西乡村振兴全面发展。</w:t>
      </w:r>
      <w:r>
        <w:rPr>
          <w:rFonts w:hint="eastAsia" w:ascii="仿宋_GB2312" w:hAnsi="仿宋_GB2312" w:eastAsia="仿宋_GB2312" w:cs="仿宋_GB2312"/>
          <w:sz w:val="32"/>
          <w:szCs w:val="32"/>
        </w:rPr>
        <w:t>发挥财政投入引领作用，引导和撬动社会资本参与乡村振兴，优化乡村发展环境。</w:t>
      </w:r>
    </w:p>
    <w:p>
      <w:pPr>
        <w:spacing w:line="560" w:lineRule="exact"/>
        <w:ind w:firstLine="624" w:firstLineChars="200"/>
        <w:rPr>
          <w:rFonts w:ascii="黑体" w:hAnsi="黑体" w:eastAsia="黑体"/>
          <w:kern w:val="0"/>
          <w:sz w:val="32"/>
          <w:szCs w:val="32"/>
        </w:rPr>
      </w:pPr>
      <w:r>
        <w:rPr>
          <w:rFonts w:hint="eastAsia" w:ascii="黑体" w:hAnsi="黑体" w:eastAsia="黑体"/>
          <w:kern w:val="0"/>
          <w:sz w:val="32"/>
          <w:szCs w:val="32"/>
        </w:rPr>
        <w:t>五、保障措施</w:t>
      </w:r>
    </w:p>
    <w:p>
      <w:pPr>
        <w:spacing w:line="560" w:lineRule="exact"/>
        <w:ind w:firstLine="624" w:firstLineChars="200"/>
        <w:rPr>
          <w:rFonts w:ascii="仿宋_GB2312" w:eastAsia="仿宋_GB2312"/>
          <w:kern w:val="0"/>
          <w:sz w:val="32"/>
          <w:szCs w:val="32"/>
        </w:rPr>
      </w:pPr>
      <w:r>
        <w:rPr>
          <w:rFonts w:hint="eastAsia" w:ascii="楷体_GB2312" w:eastAsia="楷体_GB2312"/>
          <w:kern w:val="0"/>
          <w:sz w:val="32"/>
          <w:szCs w:val="32"/>
        </w:rPr>
        <w:t>（一）加强组织领导。</w:t>
      </w:r>
      <w:r>
        <w:rPr>
          <w:rFonts w:hint="eastAsia" w:ascii="仿宋_GB2312" w:eastAsia="仿宋_GB2312"/>
          <w:kern w:val="0"/>
          <w:sz w:val="32"/>
          <w:szCs w:val="32"/>
        </w:rPr>
        <w:t>坚持</w:t>
      </w:r>
      <w:r>
        <w:rPr>
          <w:rFonts w:ascii="仿宋_GB2312" w:eastAsia="仿宋_GB2312"/>
          <w:kern w:val="0"/>
          <w:sz w:val="32"/>
          <w:szCs w:val="32"/>
        </w:rPr>
        <w:t>完善东西部协作</w:t>
      </w:r>
      <w:r>
        <w:rPr>
          <w:rFonts w:hint="eastAsia" w:ascii="仿宋_GB2312" w:eastAsia="仿宋_GB2312"/>
          <w:kern w:val="0"/>
          <w:sz w:val="32"/>
          <w:szCs w:val="32"/>
        </w:rPr>
        <w:t>机制</w:t>
      </w:r>
      <w:r>
        <w:rPr>
          <w:rFonts w:ascii="仿宋_GB2312" w:eastAsia="仿宋_GB2312"/>
          <w:kern w:val="0"/>
          <w:sz w:val="32"/>
          <w:szCs w:val="32"/>
        </w:rPr>
        <w:t>，</w:t>
      </w:r>
      <w:r>
        <w:rPr>
          <w:rFonts w:hint="eastAsia" w:ascii="仿宋_GB2312" w:eastAsia="仿宋_GB2312"/>
          <w:kern w:val="0"/>
          <w:sz w:val="32"/>
          <w:szCs w:val="32"/>
        </w:rPr>
        <w:t>继续落实好协作双方市、区两级党政主要负责同志定期互访、召开高层联席会议制度，推动解决对口帮扶突出问题，巩固拓展脱贫攻坚与乡村振兴有效衔接。各级</w:t>
      </w:r>
      <w:r>
        <w:rPr>
          <w:rFonts w:ascii="仿宋_GB2312" w:eastAsia="仿宋_GB2312"/>
          <w:kern w:val="0"/>
          <w:sz w:val="32"/>
          <w:szCs w:val="32"/>
        </w:rPr>
        <w:t>、各部门</w:t>
      </w:r>
      <w:r>
        <w:rPr>
          <w:rFonts w:hint="eastAsia" w:ascii="仿宋_GB2312" w:eastAsia="仿宋_GB2312"/>
          <w:kern w:val="0"/>
          <w:sz w:val="32"/>
          <w:szCs w:val="32"/>
        </w:rPr>
        <w:t>要将东西部协作工作纳入重要议事日程，加强组织领导，落实责任，通力合作，全面推进各项工作</w:t>
      </w:r>
      <w:r>
        <w:rPr>
          <w:rFonts w:ascii="仿宋_GB2312" w:eastAsia="仿宋_GB2312"/>
          <w:kern w:val="0"/>
          <w:sz w:val="32"/>
          <w:szCs w:val="32"/>
        </w:rPr>
        <w:t>落实</w:t>
      </w:r>
      <w:r>
        <w:rPr>
          <w:rFonts w:hint="eastAsia" w:ascii="仿宋_GB2312" w:eastAsia="仿宋_GB2312"/>
          <w:kern w:val="0"/>
          <w:sz w:val="32"/>
          <w:szCs w:val="32"/>
        </w:rPr>
        <w:t>。市对口</w:t>
      </w:r>
      <w:r>
        <w:rPr>
          <w:rFonts w:ascii="仿宋_GB2312" w:eastAsia="仿宋_GB2312"/>
          <w:kern w:val="0"/>
          <w:sz w:val="32"/>
          <w:szCs w:val="32"/>
        </w:rPr>
        <w:t>支援工作领导小组</w:t>
      </w:r>
      <w:r>
        <w:rPr>
          <w:rFonts w:hint="eastAsia" w:ascii="仿宋_GB2312" w:eastAsia="仿宋_GB2312"/>
          <w:kern w:val="0"/>
          <w:sz w:val="32"/>
          <w:szCs w:val="32"/>
        </w:rPr>
        <w:t>承担东西部协作的组织协调、业务指导、督促</w:t>
      </w:r>
      <w:r>
        <w:rPr>
          <w:rFonts w:ascii="仿宋_GB2312" w:eastAsia="仿宋_GB2312"/>
          <w:kern w:val="0"/>
          <w:sz w:val="32"/>
          <w:szCs w:val="32"/>
        </w:rPr>
        <w:t>检查</w:t>
      </w:r>
      <w:r>
        <w:rPr>
          <w:rFonts w:hint="eastAsia" w:ascii="仿宋_GB2312" w:eastAsia="仿宋_GB2312"/>
          <w:kern w:val="0"/>
          <w:sz w:val="32"/>
          <w:szCs w:val="32"/>
        </w:rPr>
        <w:t>等工作。</w:t>
      </w:r>
      <w:r>
        <w:rPr>
          <w:rFonts w:ascii="仿宋_GB2312" w:eastAsia="仿宋_GB2312"/>
          <w:kern w:val="0"/>
          <w:sz w:val="32"/>
          <w:szCs w:val="32"/>
        </w:rPr>
        <w:t>市有关部门根据自身业务和职责分工，按照东西部协作工作目标、任务和举措，抓好落实。</w:t>
      </w:r>
    </w:p>
    <w:p>
      <w:pPr>
        <w:spacing w:line="560" w:lineRule="exact"/>
        <w:ind w:firstLine="624" w:firstLineChars="200"/>
        <w:rPr>
          <w:rFonts w:ascii="仿宋_GB2312" w:eastAsia="仿宋_GB2312"/>
          <w:kern w:val="0"/>
          <w:sz w:val="32"/>
          <w:szCs w:val="32"/>
        </w:rPr>
      </w:pPr>
      <w:r>
        <w:rPr>
          <w:rFonts w:ascii="楷体_GB2312" w:eastAsia="楷体_GB2312"/>
          <w:kern w:val="0"/>
          <w:sz w:val="32"/>
          <w:szCs w:val="32"/>
        </w:rPr>
        <w:t>（二）</w:t>
      </w:r>
      <w:r>
        <w:rPr>
          <w:rFonts w:hint="eastAsia" w:ascii="楷体_GB2312" w:eastAsia="楷体_GB2312"/>
          <w:kern w:val="0"/>
          <w:sz w:val="32"/>
          <w:szCs w:val="32"/>
        </w:rPr>
        <w:t>强化组织保障。</w:t>
      </w:r>
      <w:r>
        <w:rPr>
          <w:rFonts w:hint="eastAsia" w:ascii="仿宋_GB2312" w:eastAsia="仿宋_GB2312"/>
          <w:kern w:val="0"/>
          <w:sz w:val="32"/>
          <w:szCs w:val="32"/>
        </w:rPr>
        <w:t>按照省统一</w:t>
      </w:r>
      <w:r>
        <w:rPr>
          <w:rFonts w:ascii="仿宋_GB2312" w:eastAsia="仿宋_GB2312"/>
          <w:kern w:val="0"/>
          <w:sz w:val="32"/>
          <w:szCs w:val="32"/>
        </w:rPr>
        <w:t>安排</w:t>
      </w:r>
      <w:r>
        <w:rPr>
          <w:rFonts w:hint="eastAsia" w:ascii="仿宋_GB2312" w:eastAsia="仿宋_GB2312"/>
          <w:kern w:val="0"/>
          <w:sz w:val="32"/>
          <w:szCs w:val="32"/>
        </w:rPr>
        <w:t>，</w:t>
      </w:r>
      <w:r>
        <w:rPr>
          <w:rFonts w:ascii="仿宋_GB2312" w:hAnsi="宋体" w:eastAsia="仿宋_GB2312" w:cs="仿宋_GB2312"/>
          <w:color w:val="000000"/>
          <w:sz w:val="32"/>
          <w:szCs w:val="32"/>
        </w:rPr>
        <w:t>配合组建粤桂东西部协作前方工作指挥部和前方工作组</w:t>
      </w:r>
      <w:r>
        <w:rPr>
          <w:rFonts w:hint="eastAsia" w:ascii="仿宋_GB2312" w:eastAsia="仿宋_GB2312"/>
          <w:kern w:val="0"/>
          <w:sz w:val="32"/>
          <w:szCs w:val="32"/>
        </w:rPr>
        <w:t>，设立临时党委，建立党支部，负责统筹协调推进广西结对帮扶工作。</w:t>
      </w:r>
      <w:r>
        <w:rPr>
          <w:rFonts w:ascii="仿宋_GB2312" w:hAnsi="宋体" w:eastAsia="仿宋_GB2312" w:cs="宋体"/>
          <w:color w:val="000000"/>
          <w:sz w:val="32"/>
          <w:szCs w:val="32"/>
        </w:rPr>
        <w:t>完善资金使用管理办法，协作工作指挥部（组）要统筹协调资金使用，突出重点，有所则重，不搞平均分配，并与当地有关部门建立“双审、双签、双管、双督”制度，对帮扶项目实行“台账化、项目化、数字化、责任化”管理，强化项目监督和资产管理。</w:t>
      </w:r>
    </w:p>
    <w:p>
      <w:pPr>
        <w:spacing w:line="560" w:lineRule="exact"/>
        <w:ind w:firstLine="624" w:firstLineChars="200"/>
      </w:pPr>
      <w:r>
        <w:rPr>
          <w:rFonts w:hint="eastAsia" w:ascii="楷体_GB2312" w:eastAsia="楷体_GB2312"/>
          <w:kern w:val="0"/>
          <w:sz w:val="32"/>
          <w:szCs w:val="32"/>
        </w:rPr>
        <w:t>（三）加强总结宣传。</w:t>
      </w:r>
      <w:r>
        <w:rPr>
          <w:rFonts w:hint="eastAsia" w:ascii="仿宋_GB2312" w:eastAsia="仿宋_GB2312"/>
          <w:kern w:val="0"/>
          <w:sz w:val="32"/>
          <w:szCs w:val="32"/>
        </w:rPr>
        <w:t>展现深圳在开展对口帮扶过程中取得的成效和宣传帮扶工作中涌现出来的典型人物和事迹，努力营造良好舆论氛围，激发广大帮扶干部的工作热情和干劲，对外树立深圳干部及支援人才良好的社会形象，总结东西部协作的奋斗历程、辉煌成就、宝贵经验和伟大精神，讲好深圳对口帮扶故事。</w:t>
      </w:r>
    </w:p>
    <w:sectPr>
      <w:headerReference r:id="rId5" w:type="first"/>
      <w:footerReference r:id="rId8" w:type="first"/>
      <w:headerReference r:id="rId3" w:type="default"/>
      <w:footerReference r:id="rId6" w:type="default"/>
      <w:headerReference r:id="rId4" w:type="even"/>
      <w:footerReference r:id="rId7" w:type="even"/>
      <w:pgSz w:w="11906" w:h="16838"/>
      <w:pgMar w:top="1985" w:right="1418" w:bottom="1418" w:left="1418" w:header="851" w:footer="1134" w:gutter="0"/>
      <w:pgNumType w:fmt="numberInDash"/>
      <w:cols w:space="720" w:num="1"/>
      <w:formProt w:val="0"/>
      <w:titlePg/>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right"/>
      <w:rPr>
        <w:rStyle w:val="8"/>
        <w:rFonts w:ascii="仿宋_GB2312" w:eastAsia="仿宋_GB2312"/>
        <w:szCs w:val="28"/>
      </w:rPr>
    </w:pPr>
    <w:r>
      <w:rPr>
        <w:rFonts w:hint="eastAsia" w:ascii="仿宋_GB2312"/>
        <w:szCs w:val="28"/>
      </w:rPr>
      <w:fldChar w:fldCharType="begin"/>
    </w:r>
    <w:r>
      <w:rPr>
        <w:rStyle w:val="8"/>
        <w:rFonts w:hint="eastAsia" w:ascii="仿宋_GB2312" w:eastAsia="仿宋_GB2312"/>
        <w:szCs w:val="28"/>
      </w:rPr>
      <w:instrText xml:space="preserve">PAGE  </w:instrText>
    </w:r>
    <w:r>
      <w:rPr>
        <w:rFonts w:hint="eastAsia" w:ascii="仿宋_GB2312"/>
        <w:szCs w:val="28"/>
      </w:rPr>
      <w:fldChar w:fldCharType="separate"/>
    </w:r>
    <w:r>
      <w:rPr>
        <w:rStyle w:val="8"/>
        <w:rFonts w:ascii="仿宋_GB2312" w:eastAsia="仿宋_GB2312"/>
        <w:szCs w:val="28"/>
      </w:rPr>
      <w:t>- 2 -</w:t>
    </w:r>
    <w:r>
      <w:rPr>
        <w:rFonts w:hint="eastAsia" w:ascii="仿宋_GB2312"/>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Fonts w:ascii="仿宋_GB2312" w:eastAsia="仿宋_GB2312"/>
        <w:szCs w:val="28"/>
      </w:rPr>
    </w:pPr>
    <w:r>
      <w:rPr>
        <w:rFonts w:hint="eastAsia" w:ascii="仿宋_GB2312"/>
        <w:szCs w:val="28"/>
      </w:rPr>
      <w:fldChar w:fldCharType="begin"/>
    </w:r>
    <w:r>
      <w:rPr>
        <w:rStyle w:val="8"/>
        <w:rFonts w:hint="eastAsia" w:ascii="仿宋_GB2312" w:eastAsia="仿宋_GB2312"/>
        <w:szCs w:val="28"/>
      </w:rPr>
      <w:instrText xml:space="preserve">PAGE  </w:instrText>
    </w:r>
    <w:r>
      <w:rPr>
        <w:rFonts w:hint="eastAsia" w:ascii="仿宋_GB2312"/>
        <w:szCs w:val="28"/>
      </w:rPr>
      <w:fldChar w:fldCharType="separate"/>
    </w:r>
    <w:r>
      <w:rPr>
        <w:rStyle w:val="8"/>
        <w:rFonts w:ascii="仿宋_GB2312" w:eastAsia="仿宋_GB2312"/>
        <w:szCs w:val="28"/>
      </w:rPr>
      <w:t>- 10 -</w:t>
    </w:r>
    <w:r>
      <w:rPr>
        <w:rFonts w:hint="eastAsia" w:ascii="仿宋_GB2312"/>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8100F2"/>
    <w:rsid w:val="003C57DC"/>
    <w:rsid w:val="00E01E99"/>
    <w:rsid w:val="00F76837"/>
    <w:rsid w:val="141F20BA"/>
    <w:rsid w:val="37AF42AA"/>
    <w:rsid w:val="5A98560A"/>
    <w:rsid w:val="7A810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3"/>
    <w:unhideWhenUsed/>
    <w:qFormat/>
    <w:uiPriority w:val="0"/>
    <w:pPr>
      <w:keepNext/>
      <w:keepLines/>
      <w:spacing w:line="560" w:lineRule="exact"/>
      <w:jc w:val="left"/>
      <w:outlineLvl w:val="2"/>
    </w:pPr>
    <w:rPr>
      <w:rFonts w:ascii="公文小标宋简" w:hAnsi="公文小标宋简" w:eastAsia="仿宋_GB2312"/>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922</Words>
  <Characters>5257</Characters>
  <Lines>43</Lines>
  <Paragraphs>12</Paragraphs>
  <TotalTime>0</TotalTime>
  <ScaleCrop>false</ScaleCrop>
  <LinksUpToDate>false</LinksUpToDate>
  <CharactersWithSpaces>6167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2022-07-24T08:12:00Z</dcterms:created>
  <dc:creator>当时我就笑了</dc:creator>
  <cp:lastModifiedBy>当时我就笑了</cp:lastModifiedBy>
  <dcterms:modified xsi:type="dcterms:W3CDTF">2022-12-09T11:40:57Z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4501C3C31A6C4CA4B985027B8B2BF674</vt:lpwstr>
  </property>
</Properties>
</file>